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392" w:rsidRPr="00174AB9" w:rsidRDefault="009D2392" w:rsidP="009D2392">
      <w:pPr>
        <w:spacing w:after="20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174A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="00174A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Pr="00174A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174AB9"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>Аналитический отчет о работ</w:t>
      </w:r>
      <w:r w:rsidR="00174AB9">
        <w:rPr>
          <w:rFonts w:ascii="Times New Roman" w:hAnsi="Times New Roman"/>
          <w:b/>
          <w:kern w:val="36"/>
          <w:sz w:val="28"/>
          <w:szCs w:val="28"/>
          <w:lang w:eastAsia="ru-RU"/>
        </w:rPr>
        <w:t>е воспитателя во второй младшей</w:t>
      </w:r>
      <w:r w:rsidR="00174AB9"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группе за учебный год 20</w:t>
      </w:r>
      <w:r w:rsidR="00174AB9">
        <w:rPr>
          <w:rFonts w:ascii="Times New Roman" w:hAnsi="Times New Roman"/>
          <w:b/>
          <w:kern w:val="36"/>
          <w:sz w:val="28"/>
          <w:szCs w:val="28"/>
          <w:lang w:eastAsia="ru-RU"/>
        </w:rPr>
        <w:t>21</w:t>
      </w:r>
      <w:r w:rsidR="00174AB9"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>-20</w:t>
      </w:r>
      <w:r w:rsidR="00174AB9">
        <w:rPr>
          <w:rFonts w:ascii="Times New Roman" w:hAnsi="Times New Roman"/>
          <w:b/>
          <w:kern w:val="36"/>
          <w:sz w:val="28"/>
          <w:szCs w:val="28"/>
          <w:lang w:eastAsia="ru-RU"/>
        </w:rPr>
        <w:t>22</w:t>
      </w:r>
      <w:r w:rsidR="00174AB9" w:rsidRPr="000D6D6B">
        <w:rPr>
          <w:rFonts w:ascii="Times New Roman" w:hAnsi="Times New Roman"/>
          <w:b/>
          <w:kern w:val="36"/>
          <w:sz w:val="28"/>
          <w:szCs w:val="28"/>
          <w:lang w:eastAsia="ru-RU"/>
        </w:rPr>
        <w:t>гг</w:t>
      </w:r>
    </w:p>
    <w:p w:rsidR="00174AB9" w:rsidRPr="00C80AC3" w:rsidRDefault="00174AB9" w:rsidP="00174AB9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80AC3">
        <w:rPr>
          <w:rFonts w:ascii="Times New Roman" w:hAnsi="Times New Roman"/>
          <w:color w:val="000000"/>
          <w:sz w:val="28"/>
          <w:szCs w:val="28"/>
        </w:rPr>
        <w:t>Воспитатель:</w:t>
      </w:r>
      <w:r>
        <w:rPr>
          <w:rFonts w:ascii="Times New Roman" w:hAnsi="Times New Roman"/>
          <w:color w:val="000000"/>
          <w:sz w:val="28"/>
          <w:szCs w:val="28"/>
        </w:rPr>
        <w:t xml:space="preserve"> Бурлакова Екатерина Сергеевна</w:t>
      </w:r>
      <w:r w:rsidRPr="00C80AC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74AB9" w:rsidRDefault="00174AB9" w:rsidP="00174AB9">
      <w:pPr>
        <w:pStyle w:val="a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Группа №6</w:t>
      </w:r>
      <w:r w:rsidRPr="00C80AC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(вторая младшая)</w:t>
      </w:r>
    </w:p>
    <w:p w:rsidR="009D2392" w:rsidRPr="00174AB9" w:rsidRDefault="00174AB9" w:rsidP="00174AB9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C80AC3">
        <w:rPr>
          <w:rFonts w:ascii="Times New Roman" w:hAnsi="Times New Roman"/>
          <w:color w:val="000000"/>
          <w:sz w:val="28"/>
          <w:szCs w:val="28"/>
        </w:rPr>
        <w:t>Состав группы: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Всего детей в группе </w:t>
      </w:r>
      <w:r w:rsidR="004330A9">
        <w:rPr>
          <w:rFonts w:ascii="Times New Roman" w:eastAsia="Calibri" w:hAnsi="Times New Roman" w:cs="Times New Roman"/>
          <w:sz w:val="28"/>
          <w:szCs w:val="28"/>
        </w:rPr>
        <w:t>–</w:t>
      </w:r>
      <w:r w:rsidR="00174AB9">
        <w:rPr>
          <w:rFonts w:ascii="Times New Roman" w:eastAsia="Calibri" w:hAnsi="Times New Roman" w:cs="Times New Roman"/>
          <w:sz w:val="28"/>
          <w:szCs w:val="28"/>
        </w:rPr>
        <w:t xml:space="preserve"> 40</w:t>
      </w:r>
      <w:r w:rsidR="004330A9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Возраст детей: от </w:t>
      </w:r>
      <w:r w:rsidR="004330A9">
        <w:rPr>
          <w:rFonts w:ascii="Times New Roman" w:eastAsia="Calibri" w:hAnsi="Times New Roman" w:cs="Times New Roman"/>
          <w:sz w:val="28"/>
          <w:szCs w:val="28"/>
        </w:rPr>
        <w:t>3</w:t>
      </w: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r w:rsidR="004330A9">
        <w:rPr>
          <w:rFonts w:ascii="Times New Roman" w:eastAsia="Calibri" w:hAnsi="Times New Roman" w:cs="Times New Roman"/>
          <w:sz w:val="28"/>
          <w:szCs w:val="28"/>
        </w:rPr>
        <w:t>4</w:t>
      </w: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 осуществлялась в соответствии с годовым планом работы и Образовательной программы детского сада на 2021 - 2022 учебный год. Реализация Образовательной программы обеспечило развитие личности, мотивации и способностей детей в различных видах деятельности и охватывало следующие образовательные области, представляющие определенные направления развития и образования детей: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Образовательная деятельность осуществлялась по программе «Детство» Т. И. Бабаевой, А. Г. Гогоберидзе, З. А. Михайловой и др.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bCs/>
          <w:sz w:val="28"/>
          <w:szCs w:val="28"/>
        </w:rPr>
        <w:t>Цель программы</w:t>
      </w: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— создать каждому ребенку в детском саду возможность для развития способностей, широкого взаимодействия с миром, активного </w:t>
      </w:r>
      <w:proofErr w:type="spellStart"/>
      <w:r w:rsidRPr="00174AB9">
        <w:rPr>
          <w:rFonts w:ascii="Times New Roman" w:eastAsia="Calibri" w:hAnsi="Times New Roman" w:cs="Times New Roman"/>
          <w:sz w:val="28"/>
          <w:szCs w:val="28"/>
        </w:rPr>
        <w:t>практикования</w:t>
      </w:r>
      <w:proofErr w:type="spellEnd"/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в разных видах деятельности, творческой самореализации. 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 </w:t>
      </w:r>
    </w:p>
    <w:p w:rsidR="009D2392" w:rsidRPr="00174AB9" w:rsidRDefault="009D2392" w:rsidP="009D2392">
      <w:pPr>
        <w:spacing w:after="20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С детьми систематически проводилась организованная непосредственная образовательная деятельность в соответствии с общеобразовательной программой, реализуемой в ДОУ, и утвержденным расписанием непосредственно образовательной деятельности. Для интеграции разных видов деятельности в рамках темы и распределения непосредственно образовательной и совместной деятельности в режимных моментах были предложены новые формы планирования воспитательно-образовательной работы</w:t>
      </w:r>
      <w:r w:rsidRPr="00174AB9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174AB9">
        <w:rPr>
          <w:rFonts w:ascii="Times New Roman" w:eastAsia="Calibri" w:hAnsi="Times New Roman" w:cs="Times New Roman"/>
          <w:iCs/>
          <w:sz w:val="28"/>
          <w:szCs w:val="28"/>
        </w:rPr>
        <w:t>(перспективного и календарного плана)</w:t>
      </w:r>
      <w:r w:rsidRPr="00174AB9">
        <w:rPr>
          <w:rFonts w:ascii="Times New Roman" w:eastAsia="Calibri" w:hAnsi="Times New Roman" w:cs="Times New Roman"/>
          <w:sz w:val="28"/>
          <w:szCs w:val="28"/>
        </w:rPr>
        <w:t> и составлена рабочая программа группы.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lastRenderedPageBreak/>
        <w:t>При проведении непосредственной образовательной деятельности (НОД) использовались как традиционные формы и методы, так и</w:t>
      </w:r>
      <w:r w:rsidRPr="00174AB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174AB9">
        <w:rPr>
          <w:rFonts w:ascii="Times New Roman" w:eastAsia="Calibri" w:hAnsi="Times New Roman" w:cs="Times New Roman"/>
          <w:bCs/>
          <w:sz w:val="28"/>
          <w:szCs w:val="28"/>
        </w:rPr>
        <w:t>инновационные технологии, формы, методы и приёмы: технология детского экспериментирования, технология исследовательской деятельности, проектная деятельность.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AB9">
        <w:rPr>
          <w:rFonts w:ascii="Times New Roman" w:eastAsia="Calibri" w:hAnsi="Times New Roman" w:cs="Times New Roman"/>
          <w:bCs/>
          <w:sz w:val="28"/>
          <w:szCs w:val="28"/>
        </w:rPr>
        <w:t>Образовательная деятельность включает четыре </w:t>
      </w:r>
      <w:r w:rsidRPr="00174AB9">
        <w:rPr>
          <w:rFonts w:ascii="Times New Roman" w:eastAsia="Calibri" w:hAnsi="Times New Roman" w:cs="Times New Roman"/>
          <w:sz w:val="28"/>
          <w:szCs w:val="28"/>
        </w:rPr>
        <w:t>формы работы с детьми:</w:t>
      </w:r>
    </w:p>
    <w:p w:rsidR="009D2392" w:rsidRPr="00174AB9" w:rsidRDefault="009D2392" w:rsidP="009D2392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AB9">
        <w:rPr>
          <w:rFonts w:ascii="Times New Roman" w:eastAsia="Calibri" w:hAnsi="Times New Roman" w:cs="Times New Roman"/>
          <w:bCs/>
          <w:sz w:val="28"/>
          <w:szCs w:val="28"/>
        </w:rPr>
        <w:t>образовательную деятельность, осуществляемую в процессе организации различных видов детской деятельности (игровой, двигательной, коммуникативной, самообслуживания и элементарного бытового труда, конструирования, познавательно-исследовательской, музыкальной, изобразительной, восприятия художественной литературы);</w:t>
      </w:r>
    </w:p>
    <w:p w:rsidR="009D2392" w:rsidRPr="00174AB9" w:rsidRDefault="009D2392" w:rsidP="009D2392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AB9">
        <w:rPr>
          <w:rFonts w:ascii="Times New Roman" w:eastAsia="Calibri" w:hAnsi="Times New Roman" w:cs="Times New Roman"/>
          <w:bCs/>
          <w:sz w:val="28"/>
          <w:szCs w:val="28"/>
        </w:rPr>
        <w:t>образовательную деятельность, осуществляемую в ходе режимных моментов;</w:t>
      </w:r>
    </w:p>
    <w:p w:rsidR="009D2392" w:rsidRPr="00174AB9" w:rsidRDefault="009D2392" w:rsidP="009D2392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AB9">
        <w:rPr>
          <w:rFonts w:ascii="Times New Roman" w:eastAsia="Calibri" w:hAnsi="Times New Roman" w:cs="Times New Roman"/>
          <w:bCs/>
          <w:sz w:val="28"/>
          <w:szCs w:val="28"/>
        </w:rPr>
        <w:t>самостоятельную деятельность детей;</w:t>
      </w:r>
    </w:p>
    <w:p w:rsidR="009D2392" w:rsidRPr="00174AB9" w:rsidRDefault="009D2392" w:rsidP="009D2392">
      <w:pPr>
        <w:numPr>
          <w:ilvl w:val="0"/>
          <w:numId w:val="3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AB9">
        <w:rPr>
          <w:rFonts w:ascii="Times New Roman" w:eastAsia="Calibri" w:hAnsi="Times New Roman" w:cs="Times New Roman"/>
          <w:bCs/>
          <w:sz w:val="28"/>
          <w:szCs w:val="28"/>
        </w:rPr>
        <w:t>взаимодействие с семьями детей по осуществлению воспитательно - образовательного процесса.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AB9">
        <w:rPr>
          <w:rFonts w:ascii="Times New Roman" w:eastAsia="Calibri" w:hAnsi="Times New Roman" w:cs="Times New Roman"/>
          <w:bCs/>
          <w:sz w:val="28"/>
          <w:szCs w:val="28"/>
        </w:rPr>
        <w:t xml:space="preserve">Образовательная деятельность в группе осуществлялась с учетом принципа комплексно – тематического планирования. В течение года старались разнообразить жизнь детей в детском саду, как можно больше насытить её интересными мероприятиями. 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В течение учебного года строго соблюдался режим дня и все санитарно-гигиенические требования к пребыванию детей в ДОУ.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Благодаря реализации программы здоровья в детском саду и в группе, которая была направлена на физическое развитие и укрепление здоровья дошкольников: развитие физических качеств, двигательной активности и становлению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воспитание привычки к повседневной физической активности, заботе о здоровье и др. Используя различные формы оздоровительной работы, </w:t>
      </w:r>
      <w:proofErr w:type="spellStart"/>
      <w:r w:rsidRPr="00174AB9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технологий: </w:t>
      </w:r>
      <w:r w:rsidRPr="00174AB9">
        <w:rPr>
          <w:rFonts w:ascii="Times New Roman" w:eastAsia="Calibri" w:hAnsi="Times New Roman" w:cs="Times New Roman"/>
          <w:bCs/>
          <w:sz w:val="28"/>
          <w:szCs w:val="28"/>
        </w:rPr>
        <w:t>физкультурные занятия, самостоятельная деятельность детей, подвижные и спортивные игры, утренняя гимнастика (традиционная, дыхательная, звуковая), двигательно-оздоровительные физкультминутки, физические упражнения после дневного сна, физические упражнения в сочетании с закаливающими процедурами, физкультурные прогулки (в парк, на стадион), физкультурные досуги и спортивные праздники.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74A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AB9">
        <w:rPr>
          <w:rFonts w:ascii="Times New Roman" w:eastAsia="Calibri" w:hAnsi="Times New Roman" w:cs="Times New Roman"/>
          <w:bCs/>
          <w:sz w:val="28"/>
          <w:szCs w:val="28"/>
        </w:rPr>
        <w:t xml:space="preserve">В течение учебного года дети развивались в соответствии с возрастными особенностями и показали позитивную динамику по всем направлениям развития. Позитивная динамика развития наблюдается у каждого ребенка и группы в целом. 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lastRenderedPageBreak/>
        <w:t>С целью определения уровня освоения детьми основной общеобразовательной программы и эффективности организации образовательного процесса в группе</w:t>
      </w:r>
      <w:r w:rsidRPr="00174AB9">
        <w:rPr>
          <w:rFonts w:ascii="Times New Roman" w:eastAsia="Calibri" w:hAnsi="Times New Roman" w:cs="Times New Roman"/>
          <w:bCs/>
          <w:sz w:val="28"/>
          <w:szCs w:val="28"/>
        </w:rPr>
        <w:t xml:space="preserve"> и дальнейшего их планирования, проводилась оценка индивидуального развития детей, т.е.  </w:t>
      </w: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был </w:t>
      </w:r>
      <w:r w:rsidRPr="00174AB9">
        <w:rPr>
          <w:rFonts w:ascii="Times New Roman" w:eastAsia="Calibri" w:hAnsi="Times New Roman" w:cs="Times New Roman"/>
          <w:bCs/>
          <w:sz w:val="28"/>
          <w:szCs w:val="28"/>
        </w:rPr>
        <w:t>проведен мониторинг</w:t>
      </w: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уровня освоения детей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 - в начале и конце учебного года.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Основные диагностические методы: наблюдение, проблемная (диагностическая) ситуация, беседа, анализ продуктивной деятельности детей.</w:t>
      </w:r>
      <w:r w:rsidRPr="00174A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Формы проведения педагогической диагностики: индивидуальная, подгрупповая, групповая.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По проведенной диагностике уровня освоения детьми ООП ДО на начало, и конец учебного года было выявлено следующее: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74AB9">
        <w:rPr>
          <w:rFonts w:ascii="Times New Roman" w:eastAsia="Calibri" w:hAnsi="Times New Roman" w:cs="Times New Roman"/>
          <w:b/>
          <w:sz w:val="28"/>
          <w:szCs w:val="28"/>
        </w:rPr>
        <w:t xml:space="preserve">Сводная таблица данных по мониторингу   </w:t>
      </w:r>
    </w:p>
    <w:p w:rsidR="005B7C32" w:rsidRPr="00174AB9" w:rsidRDefault="005B7C32" w:rsidP="005B7C32">
      <w:pPr>
        <w:spacing w:after="0" w:line="240" w:lineRule="auto"/>
        <w:ind w:left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C32" w:rsidRPr="00174AB9" w:rsidRDefault="005B7C32" w:rsidP="005B7C32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74AB9">
        <w:rPr>
          <w:rFonts w:ascii="Times New Roman" w:eastAsia="Calibri" w:hAnsi="Times New Roman" w:cs="Times New Roman"/>
          <w:b/>
          <w:sz w:val="28"/>
          <w:szCs w:val="28"/>
        </w:rPr>
        <w:t>Обследовано: 31 ребенок</w:t>
      </w:r>
    </w:p>
    <w:p w:rsidR="005B7C32" w:rsidRPr="00174AB9" w:rsidRDefault="005B7C32" w:rsidP="00174AB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C32" w:rsidRPr="00174AB9" w:rsidRDefault="005B7C32" w:rsidP="005B7C32">
      <w:pPr>
        <w:spacing w:after="0" w:line="240" w:lineRule="auto"/>
        <w:ind w:left="141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460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97"/>
        <w:gridCol w:w="945"/>
        <w:gridCol w:w="1081"/>
        <w:gridCol w:w="945"/>
        <w:gridCol w:w="1082"/>
        <w:gridCol w:w="947"/>
        <w:gridCol w:w="1082"/>
        <w:gridCol w:w="947"/>
        <w:gridCol w:w="1081"/>
        <w:gridCol w:w="946"/>
        <w:gridCol w:w="1082"/>
        <w:gridCol w:w="1081"/>
        <w:gridCol w:w="1081"/>
        <w:gridCol w:w="6"/>
      </w:tblGrid>
      <w:tr w:rsidR="005B7C32" w:rsidRPr="00174AB9" w:rsidTr="005B7C32">
        <w:trPr>
          <w:trHeight w:val="390"/>
        </w:trPr>
        <w:tc>
          <w:tcPr>
            <w:tcW w:w="2299" w:type="dxa"/>
            <w:vMerge w:val="restart"/>
          </w:tcPr>
          <w:p w:rsidR="005B7C32" w:rsidRPr="00174AB9" w:rsidRDefault="005B7C32" w:rsidP="00174AB9">
            <w:pPr>
              <w:pStyle w:val="a4"/>
            </w:pPr>
          </w:p>
          <w:p w:rsidR="005B7C32" w:rsidRPr="00174AB9" w:rsidRDefault="005B7C32" w:rsidP="00174AB9">
            <w:pPr>
              <w:pStyle w:val="a4"/>
            </w:pPr>
          </w:p>
          <w:p w:rsidR="005B7C32" w:rsidRPr="00174AB9" w:rsidRDefault="005B7C32" w:rsidP="00174AB9">
            <w:pPr>
              <w:pStyle w:val="a4"/>
            </w:pPr>
          </w:p>
          <w:p w:rsidR="005B7C32" w:rsidRPr="00174AB9" w:rsidRDefault="005B7C32" w:rsidP="00174AB9">
            <w:pPr>
              <w:pStyle w:val="a4"/>
            </w:pPr>
            <w:r w:rsidRPr="00174AB9">
              <w:t xml:space="preserve">         Параметры</w:t>
            </w:r>
          </w:p>
        </w:tc>
        <w:tc>
          <w:tcPr>
            <w:tcW w:w="10141" w:type="dxa"/>
            <w:gridSpan w:val="10"/>
          </w:tcPr>
          <w:p w:rsidR="005B7C32" w:rsidRPr="00174AB9" w:rsidRDefault="005B7C32" w:rsidP="00174AB9">
            <w:pPr>
              <w:pStyle w:val="a4"/>
            </w:pPr>
            <w:r w:rsidRPr="00174AB9">
              <w:t xml:space="preserve">                                                       Образовательные области</w:t>
            </w:r>
          </w:p>
        </w:tc>
        <w:tc>
          <w:tcPr>
            <w:tcW w:w="2163" w:type="dxa"/>
            <w:gridSpan w:val="3"/>
            <w:vMerge w:val="restart"/>
          </w:tcPr>
          <w:p w:rsidR="005B7C32" w:rsidRPr="00174AB9" w:rsidRDefault="005B7C32" w:rsidP="00174AB9">
            <w:pPr>
              <w:pStyle w:val="a4"/>
            </w:pPr>
            <w:r w:rsidRPr="00174AB9">
              <w:t xml:space="preserve">      </w:t>
            </w:r>
          </w:p>
          <w:p w:rsidR="005B7C32" w:rsidRPr="00174AB9" w:rsidRDefault="005B7C32" w:rsidP="00174AB9">
            <w:pPr>
              <w:pStyle w:val="a4"/>
            </w:pPr>
          </w:p>
          <w:p w:rsidR="005B7C32" w:rsidRPr="00174AB9" w:rsidRDefault="005B7C32" w:rsidP="00174AB9">
            <w:pPr>
              <w:pStyle w:val="a4"/>
            </w:pPr>
            <w:r w:rsidRPr="00174AB9">
              <w:t xml:space="preserve">                  %</w:t>
            </w:r>
          </w:p>
        </w:tc>
      </w:tr>
      <w:tr w:rsidR="005B7C32" w:rsidRPr="00174AB9" w:rsidTr="005B7C32">
        <w:trPr>
          <w:trHeight w:val="1103"/>
        </w:trPr>
        <w:tc>
          <w:tcPr>
            <w:tcW w:w="2299" w:type="dxa"/>
            <w:vMerge/>
          </w:tcPr>
          <w:p w:rsidR="005B7C32" w:rsidRPr="00174AB9" w:rsidRDefault="005B7C32" w:rsidP="00174AB9">
            <w:pPr>
              <w:pStyle w:val="a4"/>
            </w:pPr>
          </w:p>
        </w:tc>
        <w:tc>
          <w:tcPr>
            <w:tcW w:w="2028" w:type="dxa"/>
            <w:gridSpan w:val="2"/>
          </w:tcPr>
          <w:p w:rsidR="005B7C32" w:rsidRPr="00174AB9" w:rsidRDefault="005B7C32" w:rsidP="00174AB9">
            <w:pPr>
              <w:pStyle w:val="a4"/>
            </w:pPr>
            <w:r w:rsidRPr="00174AB9">
              <w:t>Социально-коммуникативное</w:t>
            </w:r>
          </w:p>
          <w:p w:rsidR="005B7C32" w:rsidRPr="00174AB9" w:rsidRDefault="005B7C32" w:rsidP="00174AB9">
            <w:pPr>
              <w:pStyle w:val="a4"/>
            </w:pPr>
            <w:r w:rsidRPr="00174AB9">
              <w:t>развитие</w:t>
            </w:r>
          </w:p>
          <w:p w:rsidR="005B7C32" w:rsidRPr="00174AB9" w:rsidRDefault="005B7C32" w:rsidP="00174AB9">
            <w:pPr>
              <w:pStyle w:val="a4"/>
            </w:pPr>
          </w:p>
        </w:tc>
        <w:tc>
          <w:tcPr>
            <w:tcW w:w="2028" w:type="dxa"/>
            <w:gridSpan w:val="2"/>
          </w:tcPr>
          <w:p w:rsidR="005B7C32" w:rsidRPr="00174AB9" w:rsidRDefault="005B7C32" w:rsidP="00174AB9">
            <w:pPr>
              <w:pStyle w:val="a4"/>
            </w:pPr>
            <w:r w:rsidRPr="00174AB9">
              <w:t>Познавательное развитие</w:t>
            </w:r>
          </w:p>
        </w:tc>
        <w:tc>
          <w:tcPr>
            <w:tcW w:w="2029" w:type="dxa"/>
            <w:gridSpan w:val="2"/>
          </w:tcPr>
          <w:p w:rsidR="005B7C32" w:rsidRPr="00174AB9" w:rsidRDefault="005B7C32" w:rsidP="00174AB9">
            <w:pPr>
              <w:pStyle w:val="a4"/>
            </w:pPr>
            <w:r w:rsidRPr="00174AB9">
              <w:t>Речевое развитие</w:t>
            </w:r>
          </w:p>
        </w:tc>
        <w:tc>
          <w:tcPr>
            <w:tcW w:w="2028" w:type="dxa"/>
            <w:gridSpan w:val="2"/>
          </w:tcPr>
          <w:p w:rsidR="005B7C32" w:rsidRPr="00174AB9" w:rsidRDefault="005B7C32" w:rsidP="00174AB9">
            <w:pPr>
              <w:pStyle w:val="a4"/>
            </w:pPr>
            <w:r w:rsidRPr="00174AB9">
              <w:t>Художественно-</w:t>
            </w:r>
          </w:p>
          <w:p w:rsidR="005B7C32" w:rsidRPr="00174AB9" w:rsidRDefault="005B7C32" w:rsidP="00174AB9">
            <w:pPr>
              <w:pStyle w:val="a4"/>
            </w:pPr>
            <w:r w:rsidRPr="00174AB9">
              <w:t>эстетическое</w:t>
            </w:r>
          </w:p>
          <w:p w:rsidR="005B7C32" w:rsidRPr="00174AB9" w:rsidRDefault="005B7C32" w:rsidP="00174AB9">
            <w:pPr>
              <w:pStyle w:val="a4"/>
            </w:pPr>
            <w:r w:rsidRPr="00174AB9">
              <w:t>развитие</w:t>
            </w:r>
          </w:p>
        </w:tc>
        <w:tc>
          <w:tcPr>
            <w:tcW w:w="2028" w:type="dxa"/>
            <w:gridSpan w:val="2"/>
          </w:tcPr>
          <w:p w:rsidR="005B7C32" w:rsidRPr="00174AB9" w:rsidRDefault="005B7C32" w:rsidP="00174AB9">
            <w:pPr>
              <w:pStyle w:val="a4"/>
            </w:pPr>
            <w:r w:rsidRPr="00174AB9">
              <w:t>Физическое развитие</w:t>
            </w:r>
          </w:p>
        </w:tc>
        <w:tc>
          <w:tcPr>
            <w:tcW w:w="2163" w:type="dxa"/>
            <w:gridSpan w:val="3"/>
            <w:vMerge/>
          </w:tcPr>
          <w:p w:rsidR="005B7C32" w:rsidRPr="00174AB9" w:rsidRDefault="005B7C32" w:rsidP="00174AB9">
            <w:pPr>
              <w:pStyle w:val="a4"/>
            </w:pPr>
          </w:p>
        </w:tc>
      </w:tr>
      <w:tr w:rsidR="005B7C32" w:rsidRPr="00174AB9" w:rsidTr="005B7C32">
        <w:trPr>
          <w:gridAfter w:val="1"/>
          <w:wAfter w:w="6" w:type="dxa"/>
          <w:trHeight w:val="481"/>
        </w:trPr>
        <w:tc>
          <w:tcPr>
            <w:tcW w:w="2299" w:type="dxa"/>
            <w:vMerge/>
          </w:tcPr>
          <w:p w:rsidR="005B7C32" w:rsidRPr="00174AB9" w:rsidRDefault="005B7C32" w:rsidP="00174AB9">
            <w:pPr>
              <w:pStyle w:val="a4"/>
            </w:pPr>
          </w:p>
        </w:tc>
        <w:tc>
          <w:tcPr>
            <w:tcW w:w="946" w:type="dxa"/>
          </w:tcPr>
          <w:p w:rsidR="005B7C32" w:rsidRPr="00174AB9" w:rsidRDefault="005B7C32" w:rsidP="00174AB9">
            <w:pPr>
              <w:pStyle w:val="a4"/>
            </w:pPr>
            <w:r w:rsidRPr="00174AB9">
              <w:t>Входная</w:t>
            </w:r>
          </w:p>
          <w:p w:rsidR="005B7C32" w:rsidRPr="00174AB9" w:rsidRDefault="005B7C32" w:rsidP="00174AB9">
            <w:pPr>
              <w:pStyle w:val="a4"/>
            </w:pP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Итоговая</w:t>
            </w:r>
          </w:p>
          <w:p w:rsidR="005B7C32" w:rsidRPr="00174AB9" w:rsidRDefault="005B7C32" w:rsidP="00174AB9">
            <w:pPr>
              <w:pStyle w:val="a4"/>
            </w:pPr>
          </w:p>
        </w:tc>
        <w:tc>
          <w:tcPr>
            <w:tcW w:w="946" w:type="dxa"/>
          </w:tcPr>
          <w:p w:rsidR="005B7C32" w:rsidRPr="00174AB9" w:rsidRDefault="005B7C32" w:rsidP="00174AB9">
            <w:pPr>
              <w:pStyle w:val="a4"/>
            </w:pPr>
            <w:r w:rsidRPr="00174AB9">
              <w:t>Входная</w:t>
            </w:r>
          </w:p>
          <w:p w:rsidR="005B7C32" w:rsidRPr="00174AB9" w:rsidRDefault="005B7C32" w:rsidP="00174AB9">
            <w:pPr>
              <w:pStyle w:val="a4"/>
            </w:pP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Итоговая</w:t>
            </w:r>
          </w:p>
          <w:p w:rsidR="005B7C32" w:rsidRPr="00174AB9" w:rsidRDefault="005B7C32" w:rsidP="00174AB9">
            <w:pPr>
              <w:pStyle w:val="a4"/>
            </w:pPr>
          </w:p>
        </w:tc>
        <w:tc>
          <w:tcPr>
            <w:tcW w:w="947" w:type="dxa"/>
          </w:tcPr>
          <w:p w:rsidR="005B7C32" w:rsidRPr="00174AB9" w:rsidRDefault="005B7C32" w:rsidP="00174AB9">
            <w:pPr>
              <w:pStyle w:val="a4"/>
            </w:pPr>
            <w:r w:rsidRPr="00174AB9">
              <w:t>Входная</w:t>
            </w:r>
          </w:p>
          <w:p w:rsidR="005B7C32" w:rsidRPr="00174AB9" w:rsidRDefault="005B7C32" w:rsidP="00174AB9">
            <w:pPr>
              <w:pStyle w:val="a4"/>
            </w:pP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Итоговая</w:t>
            </w:r>
          </w:p>
          <w:p w:rsidR="005B7C32" w:rsidRPr="00174AB9" w:rsidRDefault="005B7C32" w:rsidP="00174AB9">
            <w:pPr>
              <w:pStyle w:val="a4"/>
            </w:pPr>
          </w:p>
        </w:tc>
        <w:tc>
          <w:tcPr>
            <w:tcW w:w="947" w:type="dxa"/>
          </w:tcPr>
          <w:p w:rsidR="005B7C32" w:rsidRPr="00174AB9" w:rsidRDefault="005B7C32" w:rsidP="00174AB9">
            <w:pPr>
              <w:pStyle w:val="a4"/>
            </w:pPr>
            <w:r w:rsidRPr="00174AB9">
              <w:t>Входная</w:t>
            </w:r>
          </w:p>
          <w:p w:rsidR="005B7C32" w:rsidRPr="00174AB9" w:rsidRDefault="005B7C32" w:rsidP="00174AB9">
            <w:pPr>
              <w:pStyle w:val="a4"/>
            </w:pPr>
          </w:p>
        </w:tc>
        <w:tc>
          <w:tcPr>
            <w:tcW w:w="1080" w:type="dxa"/>
          </w:tcPr>
          <w:p w:rsidR="005B7C32" w:rsidRPr="00174AB9" w:rsidRDefault="005B7C32" w:rsidP="00174AB9">
            <w:pPr>
              <w:pStyle w:val="a4"/>
            </w:pPr>
            <w:r w:rsidRPr="00174AB9">
              <w:t>Итоговая</w:t>
            </w:r>
          </w:p>
          <w:p w:rsidR="005B7C32" w:rsidRPr="00174AB9" w:rsidRDefault="005B7C32" w:rsidP="00174AB9">
            <w:pPr>
              <w:pStyle w:val="a4"/>
            </w:pPr>
          </w:p>
        </w:tc>
        <w:tc>
          <w:tcPr>
            <w:tcW w:w="946" w:type="dxa"/>
          </w:tcPr>
          <w:p w:rsidR="005B7C32" w:rsidRPr="00174AB9" w:rsidRDefault="005B7C32" w:rsidP="00174AB9">
            <w:pPr>
              <w:pStyle w:val="a4"/>
            </w:pPr>
            <w:r w:rsidRPr="00174AB9">
              <w:t>Входная</w:t>
            </w:r>
          </w:p>
          <w:p w:rsidR="005B7C32" w:rsidRPr="00174AB9" w:rsidRDefault="005B7C32" w:rsidP="00174AB9">
            <w:pPr>
              <w:pStyle w:val="a4"/>
            </w:pP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Итоговая</w:t>
            </w:r>
          </w:p>
          <w:p w:rsidR="005B7C32" w:rsidRPr="00174AB9" w:rsidRDefault="005B7C32" w:rsidP="00174AB9">
            <w:pPr>
              <w:pStyle w:val="a4"/>
            </w:pP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Входная</w:t>
            </w:r>
          </w:p>
          <w:p w:rsidR="005B7C32" w:rsidRPr="00174AB9" w:rsidRDefault="005B7C32" w:rsidP="00174AB9">
            <w:pPr>
              <w:pStyle w:val="a4"/>
            </w:pP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Итоговая</w:t>
            </w:r>
          </w:p>
          <w:p w:rsidR="005B7C32" w:rsidRPr="00174AB9" w:rsidRDefault="005B7C32" w:rsidP="00174AB9">
            <w:pPr>
              <w:pStyle w:val="a4"/>
            </w:pPr>
          </w:p>
        </w:tc>
      </w:tr>
      <w:tr w:rsidR="005B7C32" w:rsidRPr="00174AB9" w:rsidTr="005B7C32">
        <w:trPr>
          <w:gridAfter w:val="1"/>
          <w:wAfter w:w="6" w:type="dxa"/>
          <w:trHeight w:val="447"/>
        </w:trPr>
        <w:tc>
          <w:tcPr>
            <w:tcW w:w="2299" w:type="dxa"/>
          </w:tcPr>
          <w:p w:rsidR="005B7C32" w:rsidRPr="00174AB9" w:rsidRDefault="005B7C32" w:rsidP="00174AB9">
            <w:pPr>
              <w:pStyle w:val="a4"/>
            </w:pPr>
            <w:r w:rsidRPr="00174AB9">
              <w:t xml:space="preserve">Сформирован </w:t>
            </w:r>
          </w:p>
        </w:tc>
        <w:tc>
          <w:tcPr>
            <w:tcW w:w="946" w:type="dxa"/>
          </w:tcPr>
          <w:p w:rsidR="005B7C32" w:rsidRPr="00174AB9" w:rsidRDefault="005B7C32" w:rsidP="00174AB9">
            <w:pPr>
              <w:pStyle w:val="a4"/>
            </w:pPr>
            <w:r w:rsidRPr="00174AB9">
              <w:t>5/16%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7/22%</w:t>
            </w:r>
          </w:p>
        </w:tc>
        <w:tc>
          <w:tcPr>
            <w:tcW w:w="946" w:type="dxa"/>
          </w:tcPr>
          <w:p w:rsidR="005B7C32" w:rsidRPr="00174AB9" w:rsidRDefault="005B7C32" w:rsidP="00174AB9">
            <w:pPr>
              <w:pStyle w:val="a4"/>
            </w:pPr>
            <w:r w:rsidRPr="00174AB9">
              <w:t>5/16%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8/26%</w:t>
            </w:r>
          </w:p>
        </w:tc>
        <w:tc>
          <w:tcPr>
            <w:tcW w:w="947" w:type="dxa"/>
          </w:tcPr>
          <w:p w:rsidR="005B7C32" w:rsidRPr="00174AB9" w:rsidRDefault="005B7C32" w:rsidP="00174AB9">
            <w:pPr>
              <w:pStyle w:val="a4"/>
            </w:pPr>
            <w:r w:rsidRPr="00174AB9">
              <w:t>12/39%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15/48%</w:t>
            </w:r>
          </w:p>
        </w:tc>
        <w:tc>
          <w:tcPr>
            <w:tcW w:w="947" w:type="dxa"/>
          </w:tcPr>
          <w:p w:rsidR="005B7C32" w:rsidRPr="00174AB9" w:rsidRDefault="005B7C32" w:rsidP="00174AB9">
            <w:pPr>
              <w:pStyle w:val="a4"/>
            </w:pPr>
            <w:r w:rsidRPr="00174AB9">
              <w:t>15/49%</w:t>
            </w:r>
          </w:p>
        </w:tc>
        <w:tc>
          <w:tcPr>
            <w:tcW w:w="1080" w:type="dxa"/>
          </w:tcPr>
          <w:p w:rsidR="005B7C32" w:rsidRPr="00174AB9" w:rsidRDefault="005B7C32" w:rsidP="00174AB9">
            <w:pPr>
              <w:pStyle w:val="a4"/>
            </w:pPr>
            <w:r w:rsidRPr="00174AB9">
              <w:t>18/58%</w:t>
            </w:r>
          </w:p>
        </w:tc>
        <w:tc>
          <w:tcPr>
            <w:tcW w:w="946" w:type="dxa"/>
          </w:tcPr>
          <w:p w:rsidR="005B7C32" w:rsidRPr="00174AB9" w:rsidRDefault="005B7C32" w:rsidP="00174AB9">
            <w:pPr>
              <w:pStyle w:val="a4"/>
            </w:pPr>
            <w:r w:rsidRPr="00174AB9">
              <w:t>20/65%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23/74%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 xml:space="preserve">   11/ 37%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14/46%</w:t>
            </w:r>
          </w:p>
        </w:tc>
      </w:tr>
      <w:tr w:rsidR="005B7C32" w:rsidRPr="00174AB9" w:rsidTr="005B7C32">
        <w:trPr>
          <w:gridAfter w:val="1"/>
          <w:wAfter w:w="6" w:type="dxa"/>
          <w:trHeight w:val="632"/>
        </w:trPr>
        <w:tc>
          <w:tcPr>
            <w:tcW w:w="2299" w:type="dxa"/>
          </w:tcPr>
          <w:p w:rsidR="005B7C32" w:rsidRPr="00174AB9" w:rsidRDefault="005B7C32" w:rsidP="00174AB9">
            <w:pPr>
              <w:pStyle w:val="a4"/>
            </w:pPr>
            <w:r w:rsidRPr="00174AB9">
              <w:t xml:space="preserve">Стадия формирования </w:t>
            </w:r>
          </w:p>
        </w:tc>
        <w:tc>
          <w:tcPr>
            <w:tcW w:w="946" w:type="dxa"/>
          </w:tcPr>
          <w:p w:rsidR="005B7C32" w:rsidRPr="00174AB9" w:rsidRDefault="005B7C32" w:rsidP="00174AB9">
            <w:pPr>
              <w:pStyle w:val="a4"/>
            </w:pPr>
            <w:r w:rsidRPr="00174AB9">
              <w:t>15/49%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18/58%</w:t>
            </w:r>
          </w:p>
        </w:tc>
        <w:tc>
          <w:tcPr>
            <w:tcW w:w="946" w:type="dxa"/>
          </w:tcPr>
          <w:p w:rsidR="005B7C32" w:rsidRPr="00174AB9" w:rsidRDefault="005B7C32" w:rsidP="00174AB9">
            <w:pPr>
              <w:pStyle w:val="a4"/>
            </w:pPr>
            <w:r w:rsidRPr="00174AB9">
              <w:t>18/58%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19/61%</w:t>
            </w:r>
          </w:p>
        </w:tc>
        <w:tc>
          <w:tcPr>
            <w:tcW w:w="947" w:type="dxa"/>
          </w:tcPr>
          <w:p w:rsidR="005B7C32" w:rsidRPr="00174AB9" w:rsidRDefault="005B7C32" w:rsidP="00174AB9">
            <w:pPr>
              <w:pStyle w:val="a4"/>
            </w:pPr>
            <w:r w:rsidRPr="00174AB9">
              <w:t>13/42%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12/39%</w:t>
            </w:r>
          </w:p>
        </w:tc>
        <w:tc>
          <w:tcPr>
            <w:tcW w:w="947" w:type="dxa"/>
          </w:tcPr>
          <w:p w:rsidR="005B7C32" w:rsidRPr="00174AB9" w:rsidRDefault="005B7C32" w:rsidP="00174AB9">
            <w:pPr>
              <w:pStyle w:val="a4"/>
            </w:pPr>
            <w:r w:rsidRPr="00174AB9">
              <w:t>9/29%</w:t>
            </w:r>
          </w:p>
        </w:tc>
        <w:tc>
          <w:tcPr>
            <w:tcW w:w="1080" w:type="dxa"/>
          </w:tcPr>
          <w:p w:rsidR="005B7C32" w:rsidRPr="00174AB9" w:rsidRDefault="005B7C32" w:rsidP="00174AB9">
            <w:pPr>
              <w:pStyle w:val="a4"/>
            </w:pPr>
            <w:r w:rsidRPr="00174AB9">
              <w:t xml:space="preserve">     8/26%</w:t>
            </w:r>
          </w:p>
        </w:tc>
        <w:tc>
          <w:tcPr>
            <w:tcW w:w="946" w:type="dxa"/>
          </w:tcPr>
          <w:p w:rsidR="005B7C32" w:rsidRPr="00174AB9" w:rsidRDefault="005B7C32" w:rsidP="00174AB9">
            <w:pPr>
              <w:pStyle w:val="a4"/>
            </w:pPr>
            <w:r w:rsidRPr="00174AB9">
              <w:t>7/23%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6/19%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 xml:space="preserve">   12/ 40% 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13/41%</w:t>
            </w:r>
          </w:p>
        </w:tc>
      </w:tr>
      <w:tr w:rsidR="005B7C32" w:rsidRPr="00174AB9" w:rsidTr="005B7C32">
        <w:trPr>
          <w:gridAfter w:val="1"/>
          <w:wAfter w:w="6" w:type="dxa"/>
          <w:trHeight w:val="780"/>
        </w:trPr>
        <w:tc>
          <w:tcPr>
            <w:tcW w:w="2299" w:type="dxa"/>
          </w:tcPr>
          <w:p w:rsidR="005B7C32" w:rsidRPr="00174AB9" w:rsidRDefault="005B7C32" w:rsidP="00174AB9">
            <w:pPr>
              <w:pStyle w:val="a4"/>
            </w:pPr>
            <w:r w:rsidRPr="00174AB9">
              <w:t xml:space="preserve">Не сформирован </w:t>
            </w:r>
          </w:p>
        </w:tc>
        <w:tc>
          <w:tcPr>
            <w:tcW w:w="946" w:type="dxa"/>
          </w:tcPr>
          <w:p w:rsidR="005B7C32" w:rsidRPr="00174AB9" w:rsidRDefault="005B7C32" w:rsidP="00174AB9">
            <w:pPr>
              <w:pStyle w:val="a4"/>
            </w:pPr>
            <w:r w:rsidRPr="00174AB9">
              <w:t>11/35%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6/20%</w:t>
            </w:r>
          </w:p>
        </w:tc>
        <w:tc>
          <w:tcPr>
            <w:tcW w:w="946" w:type="dxa"/>
          </w:tcPr>
          <w:p w:rsidR="005B7C32" w:rsidRPr="00174AB9" w:rsidRDefault="005B7C32" w:rsidP="00174AB9">
            <w:pPr>
              <w:pStyle w:val="a4"/>
            </w:pPr>
            <w:r w:rsidRPr="00174AB9">
              <w:t>8/26%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 xml:space="preserve">      4/13%</w:t>
            </w:r>
          </w:p>
        </w:tc>
        <w:tc>
          <w:tcPr>
            <w:tcW w:w="947" w:type="dxa"/>
          </w:tcPr>
          <w:p w:rsidR="005B7C32" w:rsidRPr="00174AB9" w:rsidRDefault="005B7C32" w:rsidP="00174AB9">
            <w:pPr>
              <w:pStyle w:val="a4"/>
            </w:pPr>
            <w:r w:rsidRPr="00174AB9">
              <w:t>6/19%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4/13%</w:t>
            </w:r>
          </w:p>
        </w:tc>
        <w:tc>
          <w:tcPr>
            <w:tcW w:w="947" w:type="dxa"/>
          </w:tcPr>
          <w:p w:rsidR="005B7C32" w:rsidRPr="00174AB9" w:rsidRDefault="005B7C32" w:rsidP="00174AB9">
            <w:pPr>
              <w:pStyle w:val="a4"/>
            </w:pPr>
            <w:r w:rsidRPr="00174AB9">
              <w:t>7/22%</w:t>
            </w:r>
          </w:p>
        </w:tc>
        <w:tc>
          <w:tcPr>
            <w:tcW w:w="1080" w:type="dxa"/>
          </w:tcPr>
          <w:p w:rsidR="005B7C32" w:rsidRPr="00174AB9" w:rsidRDefault="005B7C32" w:rsidP="00174AB9">
            <w:pPr>
              <w:pStyle w:val="a4"/>
            </w:pPr>
            <w:r w:rsidRPr="00174AB9">
              <w:t>5/16%</w:t>
            </w:r>
          </w:p>
        </w:tc>
        <w:tc>
          <w:tcPr>
            <w:tcW w:w="946" w:type="dxa"/>
          </w:tcPr>
          <w:p w:rsidR="005B7C32" w:rsidRPr="00174AB9" w:rsidRDefault="005B7C32" w:rsidP="00174AB9">
            <w:pPr>
              <w:pStyle w:val="a4"/>
            </w:pPr>
            <w:r w:rsidRPr="00174AB9">
              <w:t xml:space="preserve">   4/12%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2/7%</w:t>
            </w: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8/23%</w:t>
            </w:r>
          </w:p>
          <w:p w:rsidR="005B7C32" w:rsidRPr="00174AB9" w:rsidRDefault="005B7C32" w:rsidP="00174AB9">
            <w:pPr>
              <w:pStyle w:val="a4"/>
            </w:pPr>
          </w:p>
        </w:tc>
        <w:tc>
          <w:tcPr>
            <w:tcW w:w="1081" w:type="dxa"/>
          </w:tcPr>
          <w:p w:rsidR="005B7C32" w:rsidRPr="00174AB9" w:rsidRDefault="005B7C32" w:rsidP="00174AB9">
            <w:pPr>
              <w:pStyle w:val="a4"/>
            </w:pPr>
            <w:r w:rsidRPr="00174AB9">
              <w:t>4/13%</w:t>
            </w:r>
          </w:p>
          <w:p w:rsidR="005B7C32" w:rsidRPr="00174AB9" w:rsidRDefault="005B7C32" w:rsidP="00174AB9">
            <w:pPr>
              <w:pStyle w:val="a4"/>
            </w:pPr>
          </w:p>
        </w:tc>
      </w:tr>
    </w:tbl>
    <w:p w:rsidR="005B7C32" w:rsidRPr="00174AB9" w:rsidRDefault="005B7C32" w:rsidP="009D23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B7C32" w:rsidRPr="00174AB9" w:rsidRDefault="005B7C32" w:rsidP="009D23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D2392" w:rsidRPr="00174AB9" w:rsidRDefault="009D2392" w:rsidP="009D23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Анализируя уровень усвоения программы детей за учебный год, по результатам мониторинга, можно сделать вывод: уровень развития детей по образовательным областям по сравнению с началом учебного года повысился. Дети показали хорошие результаты по всем областям, у них накопились знания, умения, навыки. По результатам мониторинга уровень «Сформирован» достигли </w:t>
      </w:r>
      <w:r w:rsidR="00381282">
        <w:rPr>
          <w:rFonts w:ascii="Times New Roman" w:eastAsia="Calibri" w:hAnsi="Times New Roman" w:cs="Times New Roman"/>
          <w:sz w:val="28"/>
          <w:szCs w:val="28"/>
        </w:rPr>
        <w:t>46</w:t>
      </w:r>
      <w:r w:rsidRPr="00174AB9">
        <w:rPr>
          <w:rFonts w:ascii="Times New Roman" w:eastAsia="Calibri" w:hAnsi="Times New Roman" w:cs="Times New Roman"/>
          <w:sz w:val="28"/>
          <w:szCs w:val="28"/>
        </w:rPr>
        <w:t>%</w:t>
      </w:r>
      <w:r w:rsidR="00381282">
        <w:rPr>
          <w:rFonts w:ascii="Times New Roman" w:eastAsia="Calibri" w:hAnsi="Times New Roman" w:cs="Times New Roman"/>
          <w:sz w:val="28"/>
          <w:szCs w:val="28"/>
        </w:rPr>
        <w:t xml:space="preserve"> (14</w:t>
      </w:r>
      <w:r w:rsidRPr="00174AB9">
        <w:rPr>
          <w:rFonts w:ascii="Times New Roman" w:eastAsia="Calibri" w:hAnsi="Times New Roman" w:cs="Times New Roman"/>
          <w:sz w:val="28"/>
          <w:szCs w:val="28"/>
        </w:rPr>
        <w:t>) детей; уровень «Стадия формирования»</w:t>
      </w:r>
      <w:r w:rsidR="00381282">
        <w:rPr>
          <w:rFonts w:ascii="Times New Roman" w:eastAsia="Calibri" w:hAnsi="Times New Roman" w:cs="Times New Roman"/>
          <w:sz w:val="28"/>
          <w:szCs w:val="28"/>
        </w:rPr>
        <w:t xml:space="preserve"> 41% (13</w:t>
      </w: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); детей с уровнем «Не сформирован» </w:t>
      </w:r>
      <w:r w:rsidR="00381282">
        <w:rPr>
          <w:rFonts w:ascii="Times New Roman" w:eastAsia="Calibri" w:hAnsi="Times New Roman" w:cs="Times New Roman"/>
          <w:sz w:val="28"/>
          <w:szCs w:val="28"/>
        </w:rPr>
        <w:t>13</w:t>
      </w:r>
      <w:r w:rsidRPr="00174AB9">
        <w:rPr>
          <w:rFonts w:ascii="Times New Roman" w:eastAsia="Calibri" w:hAnsi="Times New Roman" w:cs="Times New Roman"/>
          <w:sz w:val="28"/>
          <w:szCs w:val="28"/>
        </w:rPr>
        <w:t>%</w:t>
      </w:r>
      <w:r w:rsidR="00381282">
        <w:rPr>
          <w:rFonts w:ascii="Times New Roman" w:eastAsia="Calibri" w:hAnsi="Times New Roman" w:cs="Times New Roman"/>
          <w:sz w:val="28"/>
          <w:szCs w:val="28"/>
        </w:rPr>
        <w:t xml:space="preserve"> (4ребенка</w:t>
      </w:r>
      <w:r w:rsidRPr="00174AB9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D2392" w:rsidRPr="00174AB9" w:rsidRDefault="009D2392" w:rsidP="009D239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Положительное влияние на этот процесс оказывает тесное сотрудничество воспитателей, родителей, специалистов, администрации ДОУ, а также использование приемов развивающего обучения и индивидуального подхода к каждому ребенку.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AB9">
        <w:rPr>
          <w:rFonts w:ascii="Times New Roman" w:eastAsia="Calibri" w:hAnsi="Times New Roman" w:cs="Times New Roman"/>
          <w:bCs/>
          <w:sz w:val="28"/>
          <w:szCs w:val="28"/>
        </w:rPr>
        <w:t xml:space="preserve">В течении учебного года были проведены следующие мероприятия с </w:t>
      </w:r>
      <w:r w:rsidR="00381282" w:rsidRPr="00174AB9">
        <w:rPr>
          <w:rFonts w:ascii="Times New Roman" w:eastAsia="Calibri" w:hAnsi="Times New Roman" w:cs="Times New Roman"/>
          <w:bCs/>
          <w:sz w:val="28"/>
          <w:szCs w:val="28"/>
        </w:rPr>
        <w:t>детьми: «</w:t>
      </w:r>
      <w:r w:rsidRPr="00174AB9">
        <w:rPr>
          <w:rFonts w:ascii="Times New Roman" w:eastAsia="Calibri" w:hAnsi="Times New Roman" w:cs="Times New Roman"/>
          <w:bCs/>
          <w:sz w:val="28"/>
          <w:szCs w:val="28"/>
        </w:rPr>
        <w:t>День знаний», «Осень золотая</w:t>
      </w:r>
      <w:r w:rsidR="00381282" w:rsidRPr="00174AB9">
        <w:rPr>
          <w:rFonts w:ascii="Times New Roman" w:eastAsia="Calibri" w:hAnsi="Times New Roman" w:cs="Times New Roman"/>
          <w:bCs/>
          <w:sz w:val="28"/>
          <w:szCs w:val="28"/>
        </w:rPr>
        <w:t>», «</w:t>
      </w:r>
      <w:r w:rsidRPr="00174AB9">
        <w:rPr>
          <w:rFonts w:ascii="Times New Roman" w:eastAsia="Calibri" w:hAnsi="Times New Roman" w:cs="Times New Roman"/>
          <w:bCs/>
          <w:sz w:val="28"/>
          <w:szCs w:val="28"/>
        </w:rPr>
        <w:t>Новый год», «Мамин день», «23 февраля», тематическое занятие «День победы», развлечения, физкультурные и спортивные досуги, театрализация, проекты по инициативе детей в рамках проведения тематической недели</w:t>
      </w:r>
      <w:r w:rsidRPr="00174AB9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Pr="00174AB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</w:t>
      </w:r>
      <w:r w:rsidRPr="00174AB9">
        <w:rPr>
          <w:rFonts w:ascii="Times New Roman" w:eastAsia="Calibri" w:hAnsi="Times New Roman" w:cs="Times New Roman"/>
          <w:bCs/>
          <w:sz w:val="28"/>
          <w:szCs w:val="28"/>
        </w:rPr>
        <w:t xml:space="preserve">Мама – главное слово в жизни моей", «Мы -туристы», «Птицы, зимующие», «Космос», «Весна» и др. </w:t>
      </w:r>
    </w:p>
    <w:p w:rsidR="009D2392" w:rsidRPr="00174AB9" w:rsidRDefault="009D2392" w:rsidP="009D2392">
      <w:pPr>
        <w:spacing w:after="200" w:line="240" w:lineRule="auto"/>
        <w:ind w:hanging="851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AB9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В ходе проведенных мероприятий были получены положительные результаты: привлекала детей стеснительных, не активных – они читали стихи, играли роли, танцевали, пели, защищали проекты. Они стали более активными, уверенными, контактируют со взрослыми и сверстниками.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В течение года в группе систематически осуществлялось взаимодействие с родителями. Составлены перспективные и календарные планы, в которых отражены все совместные мероприятия (проекты, развлечения, открытые показы НОД, консультации, родительские собрания и др.), направленные на повышение родительской компетентности по воспитанию детей. В работе используем различные способы вовлечения родителей в воспитательный и образовательный процесс: педагогические беседы с родителями, тематические консультации, наглядная пропаганда, родительские собрания, телефонные звонки, совместное проведение развлечений, совместное творчество и др. 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Основной формой работы с родителями является родительское собрание. Проведено </w:t>
      </w:r>
      <w:r w:rsidR="00381282">
        <w:rPr>
          <w:rFonts w:ascii="Times New Roman" w:eastAsia="Calibri" w:hAnsi="Times New Roman" w:cs="Times New Roman"/>
          <w:sz w:val="28"/>
          <w:szCs w:val="28"/>
        </w:rPr>
        <w:t>2</w:t>
      </w: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родительских собрания: 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1.  " </w:t>
      </w:r>
      <w:r w:rsidR="00381282">
        <w:rPr>
          <w:rFonts w:ascii="Times New Roman" w:eastAsia="Calibri" w:hAnsi="Times New Roman" w:cs="Times New Roman"/>
          <w:sz w:val="28"/>
          <w:szCs w:val="28"/>
        </w:rPr>
        <w:t>Возрастные особенности детей 3-4</w:t>
      </w: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 w:rsidRPr="00174AB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(сентябрь 2021г) 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2.  «Наши успехи за год» (май 2022г)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Родители активно</w:t>
      </w:r>
      <w:r w:rsidRPr="00174AB9">
        <w:rPr>
          <w:rFonts w:ascii="Times New Roman" w:eastAsia="Calibri" w:hAnsi="Times New Roman" w:cs="Times New Roman"/>
          <w:bCs/>
          <w:sz w:val="28"/>
          <w:szCs w:val="28"/>
        </w:rPr>
        <w:t xml:space="preserve"> принимают участие в жизни группы и детского сада, посещают занятия, участвуют во всех акциях, проектах и совместных мероприятиях, проводимых для детей и с участием детей: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-развлечение «В преддверии белого месяца!»;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lastRenderedPageBreak/>
        <w:t>-  Конкурс стенгазет и рисунков «</w:t>
      </w:r>
      <w:proofErr w:type="spellStart"/>
      <w:r w:rsidRPr="00174AB9">
        <w:rPr>
          <w:rFonts w:ascii="Times New Roman" w:eastAsia="Calibri" w:hAnsi="Times New Roman" w:cs="Times New Roman"/>
          <w:sz w:val="28"/>
          <w:szCs w:val="28"/>
        </w:rPr>
        <w:t>Сагаалган</w:t>
      </w:r>
      <w:proofErr w:type="spellEnd"/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2022»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-</w:t>
      </w:r>
      <w:r w:rsidR="00381282">
        <w:rPr>
          <w:rFonts w:ascii="Times New Roman" w:eastAsia="Calibri" w:hAnsi="Times New Roman" w:cs="Times New Roman"/>
          <w:sz w:val="28"/>
          <w:szCs w:val="28"/>
        </w:rPr>
        <w:t xml:space="preserve"> «Белый месяц»,</w:t>
      </w: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«Бурятские писатели детям» (книги)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-Онлайн чтение </w:t>
      </w:r>
      <w:r w:rsidR="00381282">
        <w:rPr>
          <w:rFonts w:ascii="Times New Roman" w:eastAsia="Calibri" w:hAnsi="Times New Roman" w:cs="Times New Roman"/>
          <w:sz w:val="28"/>
          <w:szCs w:val="28"/>
        </w:rPr>
        <w:t xml:space="preserve">бурятской </w:t>
      </w:r>
      <w:proofErr w:type="gramStart"/>
      <w:r w:rsidR="00381282">
        <w:rPr>
          <w:rFonts w:ascii="Times New Roman" w:eastAsia="Calibri" w:hAnsi="Times New Roman" w:cs="Times New Roman"/>
          <w:sz w:val="28"/>
          <w:szCs w:val="28"/>
        </w:rPr>
        <w:t xml:space="preserve">сказки </w:t>
      </w: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gramEnd"/>
      <w:r w:rsidRPr="00174AB9">
        <w:rPr>
          <w:rFonts w:ascii="Times New Roman" w:eastAsia="Calibri" w:hAnsi="Times New Roman" w:cs="Times New Roman"/>
          <w:sz w:val="28"/>
          <w:szCs w:val="28"/>
        </w:rPr>
        <w:t>1 семья)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-фотоконкурс «Зимние забавы»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-развлечение «Пришла коляда – открывай ворота» (чаепитие, подготовка одежды)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--электронное голосование по благоустройству территорий в рамках приоритетного проекта «Формирование комфортной городской среды» на сайте gosuslugi.ru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-участие к выставке рисунков, стихов, фотографий «С днем рождения, мой любимый город!»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-уборка участка, территории детского сада от снега;</w:t>
      </w:r>
    </w:p>
    <w:p w:rsidR="009D2392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-подготовка к новогоднему утреннику;</w:t>
      </w:r>
    </w:p>
    <w:p w:rsidR="00381282" w:rsidRPr="00174AB9" w:rsidRDefault="0038128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-Участие в утренниках посвященным «8 марта», «23 февраля»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 xml:space="preserve"> -выставка рисунков и поделок «Космос глазами детей», «Земля – наш общий дом»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4AB9">
        <w:rPr>
          <w:rFonts w:ascii="Times New Roman" w:eastAsia="Calibri" w:hAnsi="Times New Roman" w:cs="Times New Roman"/>
          <w:sz w:val="28"/>
          <w:szCs w:val="28"/>
        </w:rPr>
        <w:t>-в акции «Твои налоги – твоя школа и детский сад»;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74AB9">
        <w:rPr>
          <w:rFonts w:ascii="Times New Roman" w:eastAsia="Calibri" w:hAnsi="Times New Roman" w:cs="Times New Roman"/>
          <w:sz w:val="28"/>
          <w:szCs w:val="28"/>
        </w:rPr>
        <w:t>-«</w:t>
      </w:r>
      <w:proofErr w:type="gramEnd"/>
      <w:r w:rsidRPr="00174AB9">
        <w:rPr>
          <w:rFonts w:ascii="Times New Roman" w:eastAsia="Calibri" w:hAnsi="Times New Roman" w:cs="Times New Roman"/>
          <w:sz w:val="28"/>
          <w:szCs w:val="28"/>
        </w:rPr>
        <w:t>Собери вещи и игрушки для детей сирот»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74AB9">
        <w:rPr>
          <w:rFonts w:ascii="Times New Roman" w:eastAsia="Calibri" w:hAnsi="Times New Roman" w:cs="Times New Roman"/>
          <w:sz w:val="28"/>
          <w:szCs w:val="28"/>
        </w:rPr>
        <w:t>-«</w:t>
      </w:r>
      <w:proofErr w:type="gramEnd"/>
      <w:r w:rsidRPr="00174AB9">
        <w:rPr>
          <w:rFonts w:ascii="Times New Roman" w:eastAsia="Calibri" w:hAnsi="Times New Roman" w:cs="Times New Roman"/>
          <w:sz w:val="28"/>
          <w:szCs w:val="28"/>
        </w:rPr>
        <w:t>Окна Победы»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74AB9">
        <w:rPr>
          <w:rFonts w:ascii="Times New Roman" w:eastAsia="Calibri" w:hAnsi="Times New Roman" w:cs="Times New Roman"/>
          <w:sz w:val="28"/>
          <w:szCs w:val="28"/>
        </w:rPr>
        <w:t>-«</w:t>
      </w:r>
      <w:proofErr w:type="gramEnd"/>
      <w:r w:rsidRPr="00174AB9">
        <w:rPr>
          <w:rFonts w:ascii="Times New Roman" w:eastAsia="Calibri" w:hAnsi="Times New Roman" w:cs="Times New Roman"/>
          <w:sz w:val="28"/>
          <w:szCs w:val="28"/>
        </w:rPr>
        <w:t>Помощь военным, участвующих в специальной операции на Украине»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74AB9">
        <w:rPr>
          <w:rFonts w:ascii="Times New Roman" w:eastAsia="Calibri" w:hAnsi="Times New Roman" w:cs="Times New Roman"/>
          <w:sz w:val="28"/>
          <w:szCs w:val="28"/>
        </w:rPr>
        <w:t>-«</w:t>
      </w:r>
      <w:proofErr w:type="gramEnd"/>
      <w:r w:rsidRPr="00174AB9">
        <w:rPr>
          <w:rFonts w:ascii="Times New Roman" w:eastAsia="Calibri" w:hAnsi="Times New Roman" w:cs="Times New Roman"/>
          <w:sz w:val="28"/>
          <w:szCs w:val="28"/>
        </w:rPr>
        <w:t>Экологический субботник» по уборке участка, побелке кустов и деревьев, их окапывание;</w:t>
      </w:r>
    </w:p>
    <w:p w:rsidR="009D2392" w:rsidRPr="00174AB9" w:rsidRDefault="009D2392" w:rsidP="009D2392">
      <w:pPr>
        <w:spacing w:after="20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74AB9">
        <w:rPr>
          <w:rFonts w:ascii="Times New Roman" w:eastAsia="Calibri" w:hAnsi="Times New Roman" w:cs="Times New Roman"/>
          <w:bCs/>
          <w:sz w:val="28"/>
          <w:szCs w:val="28"/>
        </w:rPr>
        <w:t>В течение учебного года в группах создавалась развивающая </w:t>
      </w:r>
      <w:r w:rsidRPr="00174AB9">
        <w:rPr>
          <w:rFonts w:ascii="Times New Roman" w:eastAsia="Calibri" w:hAnsi="Times New Roman" w:cs="Times New Roman"/>
          <w:sz w:val="28"/>
          <w:szCs w:val="28"/>
        </w:rPr>
        <w:t>предметно - пространственная среда</w:t>
      </w:r>
      <w:r w:rsidRPr="00174AB9">
        <w:rPr>
          <w:rFonts w:ascii="Times New Roman" w:eastAsia="Calibri" w:hAnsi="Times New Roman" w:cs="Times New Roman"/>
          <w:bCs/>
          <w:sz w:val="28"/>
          <w:szCs w:val="28"/>
        </w:rPr>
        <w:t xml:space="preserve">, обеспечивающая оптимальные условия развития детей. С целью решения образовательных задач в группе оформлены центры (речевого развития; экспериментальной деятельности, уголки для сюжетно-ролевых игр, уголок природы, спортивный уголок и др.), оснащенные достаточным количеством развивающих материалов (книги, игрушки, материалы для творчества, развивающие игры и др.). Все центры организованы таким образом, что предоставляют возможность для развития логики, мышления, памяти и других психических процессов, двигательной активности детей. В центрах созданы условия, как для самостоятельной активности детей, так и для организованной деятельности совместно с педагогом. Находящиеся в центрах дидактические пособия, иллюстративный материал, оформленные с учетом специальных требований к наглядности, поддерживают интерес ребёнка к данным видам деятельности, побуждают к выполнению заданий, стимулируют детей к творческому самовыражению. Все предметы доступны детям. Подобная организация пространства позволила детям выбирать интересные для себя занятия, чередовать их в течение дня, а мне как педагогу эффективно организовать образовательный процесс и самостоятельную деятельность детей. Оснащение уголков </w:t>
      </w:r>
      <w:r w:rsidRPr="00174AB9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менялось в соответствии с возрастными потребностями, интересами детей и тематическим планированием образовательного процесса.</w:t>
      </w:r>
    </w:p>
    <w:sectPr w:rsidR="009D2392" w:rsidRPr="00174AB9" w:rsidSect="009D23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8118F8"/>
    <w:multiLevelType w:val="multilevel"/>
    <w:tmpl w:val="19C6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364F8F"/>
    <w:multiLevelType w:val="multilevel"/>
    <w:tmpl w:val="D6C4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9D64AE"/>
    <w:multiLevelType w:val="multilevel"/>
    <w:tmpl w:val="5F2E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DD7"/>
    <w:rsid w:val="00174AB9"/>
    <w:rsid w:val="00381282"/>
    <w:rsid w:val="003A2548"/>
    <w:rsid w:val="004330A9"/>
    <w:rsid w:val="005B7C32"/>
    <w:rsid w:val="009D2392"/>
    <w:rsid w:val="00AC07F3"/>
    <w:rsid w:val="00B12DD7"/>
    <w:rsid w:val="00F32D4C"/>
    <w:rsid w:val="00F4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709911-1B12-4DED-A9CB-FF44FD0C3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3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3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74AB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33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30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123</cp:lastModifiedBy>
  <cp:revision>5</cp:revision>
  <cp:lastPrinted>2022-05-27T05:35:00Z</cp:lastPrinted>
  <dcterms:created xsi:type="dcterms:W3CDTF">2022-05-27T05:02:00Z</dcterms:created>
  <dcterms:modified xsi:type="dcterms:W3CDTF">2022-05-27T05:35:00Z</dcterms:modified>
</cp:coreProperties>
</file>