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EF7" w:rsidRPr="00CA3B04" w:rsidRDefault="009D4EF7" w:rsidP="00D3053B">
      <w:pPr>
        <w:pStyle w:val="a3"/>
        <w:spacing w:line="276" w:lineRule="auto"/>
        <w:jc w:val="both"/>
        <w:rPr>
          <w:rFonts w:ascii="Times New Roman" w:eastAsia="Times New Roman" w:hAnsi="Times New Roman"/>
          <w:b/>
          <w:color w:val="FF0000"/>
          <w:kern w:val="36"/>
          <w:sz w:val="24"/>
          <w:szCs w:val="24"/>
          <w:u w:val="single"/>
          <w:lang w:eastAsia="ru-RU"/>
        </w:rPr>
      </w:pPr>
      <w:r w:rsidRPr="00CA3B04">
        <w:rPr>
          <w:rFonts w:ascii="Times New Roman" w:eastAsia="Times New Roman" w:hAnsi="Times New Roman"/>
          <w:b/>
          <w:color w:val="FF0000"/>
          <w:kern w:val="36"/>
          <w:sz w:val="24"/>
          <w:szCs w:val="24"/>
          <w:u w:val="single"/>
          <w:lang w:eastAsia="ru-RU"/>
        </w:rPr>
        <w:t xml:space="preserve">Говорите с детьми: </w:t>
      </w:r>
    </w:p>
    <w:p w:rsidR="00CA3B04" w:rsidRPr="002D590E" w:rsidRDefault="00CA3B04" w:rsidP="00D3053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</w:p>
    <w:p w:rsidR="009D4EF7" w:rsidRPr="002D590E" w:rsidRDefault="009D4EF7" w:rsidP="00D3053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</w:pPr>
      <w:bookmarkStart w:id="0" w:name="_GoBack"/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7 советов </w:t>
      </w:r>
      <w:r w:rsid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УЧИТЕЛЯ - </w:t>
      </w:r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>логопеда родителям</w:t>
      </w:r>
    </w:p>
    <w:p w:rsidR="009D4EF7" w:rsidRPr="002D590E" w:rsidRDefault="00C65939" w:rsidP="00D3053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детей раннего возраста</w:t>
      </w:r>
      <w:bookmarkEnd w:id="0"/>
    </w:p>
    <w:p w:rsidR="009D4EF7" w:rsidRPr="002D590E" w:rsidRDefault="009D4EF7" w:rsidP="00D3053B">
      <w:pPr>
        <w:shd w:val="clear" w:color="auto" w:fill="FFFFFF"/>
        <w:spacing w:before="167" w:after="0"/>
        <w:ind w:firstLine="851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Если ребенок в 2-2,5 года совсем не говорит или говорит мало слов, это обычно вызывает тревогу родителей.  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4445</wp:posOffset>
            </wp:positionV>
            <wp:extent cx="3314700" cy="2133600"/>
            <wp:effectExtent l="19050" t="0" r="0" b="0"/>
            <wp:wrapSquare wrapText="bothSides"/>
            <wp:docPr id="1" name="Рисунок 1" descr="C:\Users\User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Нередко поведение родителей и их отношение к ребенку создает предпосылки к отставанию в речи у детей.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Почему дети не говорят???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примеру,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гиперопека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малыша может привести к тому, что речевая функция ребенка останется невостребованной.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Ведь если окружающие понимают ребенка без слов и предупреждают все его желания, зачем ему выражать свои потребности при помощи речи?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речь у детей может развиваться медленнее, если родители постоянно сопровождают свои обращения к ребенку жестами и действиями.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 этом случае малыш привыкает реагировать не на слова, а на жесты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интересно – если ребенок часто находится в избыточной информационной среде, это вовсе не помогает ему начать быстрее говорить.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То есть если у вас постоянно включен телевизор или радио, или рядом с малышом много болтающих между собой взрослых.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Все это создает "шумовую зав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есу", и ребенок привыкает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не вслушиваться в речь и не придавать значения слову.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таких случаях ребенок может произносить длинные бессмысленные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псевдофразы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, имитируя полноценную речь, а развитие истинной речи будет задерживаться.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Поэтому полезнее говорить с детьми, а не при детях.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Как родители могут помочь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Важно, чтобы и родители, а не только педагоги детских центров и логопеды, занимались развитием речи малы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ша.</w:t>
      </w:r>
      <w:r w:rsidR="00D305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Самое основное для улучшения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речи – это развитие мелкой моторики, улучшение работы органов артикуляционного аппарата.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Делайте с вашим малышом каждый день артикуляционную гимнастику, пальчиковую гимнастику, играйте в дидактические игры или делайте самомассаж (рук,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лица). При самомассаже можно использовать раз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ные тренажеры, такие как мячик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"ежик", каучуковый мячик, массажное кольцо Су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Джок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Вот 7 несложных советов, как </w:t>
      </w:r>
      <w:r w:rsid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можно помочь ребенку в развитии</w:t>
      </w: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речи.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1. Стимулируйте любые проявления активности ребенка, радуйтесь каждому произнесенному звуку.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2. Используйте различные дидактические игры (составление целого из частей – разрезные картинки,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пазлы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игрушки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собирайки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кубики с картинками, игрушки-вкладыши).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3.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ям очень нравятся такие забавы: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"Это пальчик - бабушка, этот пальчик - дедушка, этот пальчик папочка, этот пальчик - мамочка, этот пальчик я - вот и вся моя семья!"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(Возьмите руку малыша в свою и производите различные движения под фразы из потешки.)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4. Читайте, рассказывайте наизусть, пойте. </w:t>
      </w:r>
    </w:p>
    <w:p w:rsidR="002D590E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66675</wp:posOffset>
            </wp:positionV>
            <wp:extent cx="3482975" cy="2219325"/>
            <wp:effectExtent l="19050" t="0" r="3175" b="0"/>
            <wp:wrapSquare wrapText="bothSides"/>
            <wp:docPr id="2" name="Рисунок 2" descr="C:\Users\User\Desktop\ДЕТИ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КНИГ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41" b="6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К вашим услугам потешки, колыбельные, считалочки, детские стишки и проза. Возьмите на заметку произведения всеми любимых детских авторов: А.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Барто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К.Чуковского</w:t>
      </w:r>
      <w:proofErr w:type="spellEnd"/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Маршака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С. Михалкова.</w:t>
      </w:r>
    </w:p>
    <w:p w:rsidR="002D590E" w:rsidRDefault="00CA3B04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6. Изучите с ребенком голоса животных, их места обитания; узнайте, чем они питаются.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7. Разучите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с малышом известные стишки про </w:t>
      </w: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"Сороку-ворону", "Мальчика-пальчика, который с этим братцем в лес ходил, с этим братцем щи варил, с этим братцем кашу ел, а с этим братцем песни пел", "Ладушки-оладушки: мы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печем  оладушки</w:t>
      </w:r>
      <w:proofErr w:type="gramEnd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Получилось ровно пять: один маме надо дать, два коту с усами, два съедим мы сами!".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раз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>вития и оказать ребенку помощь.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Самый активный период в развитии речи выпадает на первые три года жизни ребенка. Часто в более поздние сроки наверстать упущенное в полной мере уже не удается.</w:t>
      </w:r>
    </w:p>
    <w:p w:rsidR="00F754CC" w:rsidRPr="002D590E" w:rsidRDefault="00F754CC" w:rsidP="00D3053B">
      <w:pPr>
        <w:jc w:val="both"/>
        <w:rPr>
          <w:rFonts w:ascii="Times New Roman" w:hAnsi="Times New Roman"/>
          <w:sz w:val="24"/>
          <w:szCs w:val="24"/>
        </w:rPr>
      </w:pPr>
    </w:p>
    <w:sectPr w:rsidR="00F754CC" w:rsidRPr="002D590E" w:rsidSect="003F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B48"/>
    <w:rsid w:val="00100069"/>
    <w:rsid w:val="002D590E"/>
    <w:rsid w:val="003F307F"/>
    <w:rsid w:val="0069732B"/>
    <w:rsid w:val="00726DC5"/>
    <w:rsid w:val="009D4EF7"/>
    <w:rsid w:val="00C038E0"/>
    <w:rsid w:val="00C65939"/>
    <w:rsid w:val="00C76B48"/>
    <w:rsid w:val="00CA3B04"/>
    <w:rsid w:val="00D3053B"/>
    <w:rsid w:val="00DE16AC"/>
    <w:rsid w:val="00F7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5221"/>
  <w15:docId w15:val="{A02DFBF9-9730-45FE-B35C-DF24E24F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Сагакова</cp:lastModifiedBy>
  <cp:revision>8</cp:revision>
  <dcterms:created xsi:type="dcterms:W3CDTF">2014-03-25T09:42:00Z</dcterms:created>
  <dcterms:modified xsi:type="dcterms:W3CDTF">2019-01-15T08:15:00Z</dcterms:modified>
</cp:coreProperties>
</file>