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7F63E" w14:textId="4B45698F" w:rsidR="00E0612F" w:rsidRPr="00E0612F" w:rsidRDefault="00E0612F" w:rsidP="00E0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E2A5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0612F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14:paraId="66EEB22A" w14:textId="673708E1" w:rsidR="00E0612F" w:rsidRPr="00E0612F" w:rsidRDefault="00E0612F" w:rsidP="00E0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2A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12F">
        <w:rPr>
          <w:rFonts w:ascii="Times New Roman" w:hAnsi="Times New Roman" w:cs="Times New Roman"/>
          <w:sz w:val="28"/>
          <w:szCs w:val="28"/>
        </w:rPr>
        <w:t>по результатам педагогического мониторинга</w:t>
      </w:r>
    </w:p>
    <w:p w14:paraId="6E35E905" w14:textId="273A66B7" w:rsidR="00E0612F" w:rsidRPr="00E0612F" w:rsidRDefault="00E0612F" w:rsidP="00E0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2A5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12F">
        <w:rPr>
          <w:rFonts w:ascii="Times New Roman" w:hAnsi="Times New Roman" w:cs="Times New Roman"/>
          <w:sz w:val="28"/>
          <w:szCs w:val="28"/>
        </w:rPr>
        <w:t>на начало учебного года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612F">
        <w:rPr>
          <w:rFonts w:ascii="Times New Roman" w:hAnsi="Times New Roman" w:cs="Times New Roman"/>
          <w:sz w:val="28"/>
          <w:szCs w:val="28"/>
        </w:rPr>
        <w:t xml:space="preserve"> в средней группе №8.</w:t>
      </w:r>
    </w:p>
    <w:p w14:paraId="25395702" w14:textId="77777777" w:rsidR="00E0612F" w:rsidRPr="00E0612F" w:rsidRDefault="00E0612F" w:rsidP="00E0612F">
      <w:pPr>
        <w:rPr>
          <w:rFonts w:ascii="Times New Roman" w:hAnsi="Times New Roman" w:cs="Times New Roman"/>
          <w:sz w:val="28"/>
          <w:szCs w:val="28"/>
        </w:rPr>
      </w:pPr>
      <w:r w:rsidRPr="00E0612F">
        <w:rPr>
          <w:rFonts w:ascii="Times New Roman" w:hAnsi="Times New Roman" w:cs="Times New Roman"/>
          <w:sz w:val="28"/>
          <w:szCs w:val="28"/>
        </w:rPr>
        <w:t> </w:t>
      </w:r>
    </w:p>
    <w:p w14:paraId="23CBBAAD" w14:textId="77777777" w:rsidR="00E0612F" w:rsidRPr="00E0612F" w:rsidRDefault="00E0612F" w:rsidP="00E0612F">
      <w:pPr>
        <w:rPr>
          <w:rFonts w:ascii="Times New Roman" w:hAnsi="Times New Roman" w:cs="Times New Roman"/>
          <w:sz w:val="28"/>
          <w:szCs w:val="28"/>
        </w:rPr>
      </w:pPr>
      <w:r w:rsidRPr="00E0612F">
        <w:rPr>
          <w:rFonts w:ascii="Times New Roman" w:hAnsi="Times New Roman" w:cs="Times New Roman"/>
          <w:sz w:val="28"/>
          <w:szCs w:val="28"/>
        </w:rPr>
        <w:t>Возраст детей: 4-5 лет</w:t>
      </w:r>
    </w:p>
    <w:p w14:paraId="59C5353F" w14:textId="33B964C4" w:rsidR="00E0612F" w:rsidRPr="00E0612F" w:rsidRDefault="00E0612F" w:rsidP="00E0612F">
      <w:pPr>
        <w:rPr>
          <w:rFonts w:ascii="Times New Roman" w:hAnsi="Times New Roman" w:cs="Times New Roman"/>
          <w:sz w:val="28"/>
          <w:szCs w:val="28"/>
        </w:rPr>
      </w:pPr>
      <w:r w:rsidRPr="00E0612F">
        <w:rPr>
          <w:rFonts w:ascii="Times New Roman" w:hAnsi="Times New Roman" w:cs="Times New Roman"/>
          <w:sz w:val="28"/>
          <w:szCs w:val="28"/>
        </w:rPr>
        <w:t xml:space="preserve">Списочный состав: </w:t>
      </w:r>
      <w:r>
        <w:rPr>
          <w:rFonts w:ascii="Times New Roman" w:hAnsi="Times New Roman" w:cs="Times New Roman"/>
          <w:sz w:val="28"/>
          <w:szCs w:val="28"/>
        </w:rPr>
        <w:t>29</w:t>
      </w:r>
    </w:p>
    <w:p w14:paraId="7D9886C7" w14:textId="5521F1F6" w:rsidR="00E0612F" w:rsidRPr="00E0612F" w:rsidRDefault="00E0612F" w:rsidP="00E0612F">
      <w:pPr>
        <w:rPr>
          <w:rFonts w:ascii="Times New Roman" w:hAnsi="Times New Roman" w:cs="Times New Roman"/>
          <w:sz w:val="28"/>
          <w:szCs w:val="28"/>
        </w:rPr>
      </w:pPr>
      <w:r w:rsidRPr="00E0612F">
        <w:rPr>
          <w:rFonts w:ascii="Times New Roman" w:hAnsi="Times New Roman" w:cs="Times New Roman"/>
          <w:sz w:val="28"/>
          <w:szCs w:val="28"/>
        </w:rPr>
        <w:t>Мальчиков: 1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5F7778C7" w14:textId="133D72CA" w:rsidR="00E0612F" w:rsidRPr="00E0612F" w:rsidRDefault="00E0612F" w:rsidP="00E0612F">
      <w:pPr>
        <w:rPr>
          <w:rFonts w:ascii="Times New Roman" w:hAnsi="Times New Roman" w:cs="Times New Roman"/>
          <w:sz w:val="28"/>
          <w:szCs w:val="28"/>
        </w:rPr>
      </w:pPr>
      <w:r w:rsidRPr="00E0612F">
        <w:rPr>
          <w:rFonts w:ascii="Times New Roman" w:hAnsi="Times New Roman" w:cs="Times New Roman"/>
          <w:sz w:val="28"/>
          <w:szCs w:val="28"/>
        </w:rPr>
        <w:t>Девочек: 1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5614722" w14:textId="2DDC6314" w:rsidR="00E0612F" w:rsidRPr="00E0612F" w:rsidRDefault="00E0612F" w:rsidP="00E0612F">
      <w:pPr>
        <w:rPr>
          <w:rFonts w:ascii="Times New Roman" w:hAnsi="Times New Roman" w:cs="Times New Roman"/>
          <w:sz w:val="28"/>
          <w:szCs w:val="28"/>
        </w:rPr>
      </w:pPr>
      <w:r w:rsidRPr="00E0612F">
        <w:rPr>
          <w:rFonts w:ascii="Times New Roman" w:hAnsi="Times New Roman" w:cs="Times New Roman"/>
          <w:sz w:val="28"/>
          <w:szCs w:val="28"/>
        </w:rPr>
        <w:t xml:space="preserve">Обследовано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E0612F">
        <w:rPr>
          <w:rFonts w:ascii="Times New Roman" w:hAnsi="Times New Roman" w:cs="Times New Roman"/>
          <w:sz w:val="28"/>
          <w:szCs w:val="28"/>
        </w:rPr>
        <w:t xml:space="preserve"> ребёнок, по 5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14:paraId="7FF298D9" w14:textId="77777777" w:rsidR="00E0612F" w:rsidRPr="00E0612F" w:rsidRDefault="00E0612F" w:rsidP="00E0612F">
      <w:pPr>
        <w:rPr>
          <w:rFonts w:ascii="Times New Roman" w:hAnsi="Times New Roman" w:cs="Times New Roman"/>
          <w:sz w:val="28"/>
          <w:szCs w:val="28"/>
        </w:rPr>
      </w:pPr>
      <w:r w:rsidRPr="00E0612F">
        <w:rPr>
          <w:rFonts w:ascii="Times New Roman" w:hAnsi="Times New Roman" w:cs="Times New Roman"/>
          <w:sz w:val="28"/>
          <w:szCs w:val="28"/>
        </w:rPr>
        <w:t>Цель: определить степень освоения ребенком образовательной программы дошкольного образования и влияние образовательного процесса, организуемого в дошкольном учреждении на развитие ребенка.</w:t>
      </w:r>
    </w:p>
    <w:p w14:paraId="5401B9B7" w14:textId="77777777" w:rsidR="00E0612F" w:rsidRDefault="00E0612F">
      <w:pPr>
        <w:rPr>
          <w:rFonts w:ascii="Arial" w:hAnsi="Arial" w:cs="Arial"/>
          <w:color w:val="404040"/>
          <w:shd w:val="clear" w:color="auto" w:fill="FFFFFF"/>
        </w:rPr>
      </w:pPr>
    </w:p>
    <w:p w14:paraId="36A5F819" w14:textId="77777777" w:rsidR="00E0612F" w:rsidRDefault="00E0612F">
      <w:pPr>
        <w:rPr>
          <w:rFonts w:ascii="Arial" w:hAnsi="Arial" w:cs="Arial"/>
          <w:color w:val="404040"/>
          <w:shd w:val="clear" w:color="auto" w:fill="FFFFFF"/>
        </w:rPr>
      </w:pPr>
    </w:p>
    <w:p w14:paraId="3D78543A" w14:textId="2F5955F4" w:rsidR="006D1D15" w:rsidRDefault="00E0612F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 по результатам педагогического мониторинга образовательного процесса и детского развития в средней дошкольной группе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Капельки</w:t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» на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учебный год</w:t>
      </w:r>
      <w:r w:rsidRPr="00E0612F">
        <w:rPr>
          <w:rFonts w:ascii="Times New Roman" w:hAnsi="Times New Roman" w:cs="Times New Roman"/>
          <w:sz w:val="28"/>
          <w:szCs w:val="28"/>
        </w:rPr>
        <w:br/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группе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среднего возраста (3 – 5 лет). Мониторинг проходили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детей. Из них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девочек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мальчиков.</w:t>
      </w:r>
      <w:r w:rsidRPr="00E0612F">
        <w:rPr>
          <w:rFonts w:ascii="Times New Roman" w:hAnsi="Times New Roman" w:cs="Times New Roman"/>
          <w:sz w:val="28"/>
          <w:szCs w:val="28"/>
        </w:rPr>
        <w:br/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По итогам диагностики качества образования развитие на начало учебного года выявлены следующие результаты:</w:t>
      </w:r>
      <w:r w:rsidRPr="00E0612F">
        <w:rPr>
          <w:rFonts w:ascii="Times New Roman" w:hAnsi="Times New Roman" w:cs="Times New Roman"/>
          <w:sz w:val="28"/>
          <w:szCs w:val="28"/>
        </w:rPr>
        <w:br/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- Физическое развитие: высокий – 30%, средний – 60%, низкий – 10%</w:t>
      </w:r>
      <w:r w:rsidRPr="00E0612F">
        <w:rPr>
          <w:rFonts w:ascii="Times New Roman" w:hAnsi="Times New Roman" w:cs="Times New Roman"/>
          <w:sz w:val="28"/>
          <w:szCs w:val="28"/>
        </w:rPr>
        <w:br/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- Социально-коммуникативное развитие: высокий – 2</w:t>
      </w:r>
      <w:r w:rsidR="00FC46A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%, средний – </w:t>
      </w:r>
      <w:r w:rsidR="00FC46A3">
        <w:rPr>
          <w:rFonts w:ascii="Times New Roman" w:hAnsi="Times New Roman" w:cs="Times New Roman"/>
          <w:sz w:val="28"/>
          <w:szCs w:val="28"/>
          <w:shd w:val="clear" w:color="auto" w:fill="FFFFFF"/>
        </w:rPr>
        <w:t>65</w:t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%, низкий – 10%</w:t>
      </w:r>
      <w:r w:rsidRPr="00E0612F">
        <w:rPr>
          <w:rFonts w:ascii="Times New Roman" w:hAnsi="Times New Roman" w:cs="Times New Roman"/>
          <w:sz w:val="28"/>
          <w:szCs w:val="28"/>
        </w:rPr>
        <w:br/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Познавательное развитие: высокий – 20%, средний – </w:t>
      </w:r>
      <w:r w:rsidR="00FC46A3">
        <w:rPr>
          <w:rFonts w:ascii="Times New Roman" w:hAnsi="Times New Roman" w:cs="Times New Roman"/>
          <w:sz w:val="28"/>
          <w:szCs w:val="28"/>
          <w:shd w:val="clear" w:color="auto" w:fill="FFFFFF"/>
        </w:rPr>
        <w:t>75</w:t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%, низкий – </w:t>
      </w:r>
      <w:r w:rsidR="00FC46A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  <w:r w:rsidRPr="00E0612F">
        <w:rPr>
          <w:rFonts w:ascii="Times New Roman" w:hAnsi="Times New Roman" w:cs="Times New Roman"/>
          <w:sz w:val="28"/>
          <w:szCs w:val="28"/>
        </w:rPr>
        <w:br/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Речевое развитие: высокий – </w:t>
      </w:r>
      <w:r w:rsidR="00FC46A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65A0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%, средний – </w:t>
      </w:r>
      <w:r w:rsidR="00A65A00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0%, низкий – </w:t>
      </w:r>
      <w:r w:rsidR="00FC46A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0%</w:t>
      </w:r>
      <w:r w:rsidRPr="00E0612F">
        <w:rPr>
          <w:rFonts w:ascii="Times New Roman" w:hAnsi="Times New Roman" w:cs="Times New Roman"/>
          <w:sz w:val="28"/>
          <w:szCs w:val="28"/>
        </w:rPr>
        <w:br/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- Художественно - эстетическое развитие: высокий – 10%, средний – 70%, низкий – 20%</w:t>
      </w:r>
      <w:r w:rsidRPr="00E0612F">
        <w:rPr>
          <w:rFonts w:ascii="Times New Roman" w:hAnsi="Times New Roman" w:cs="Times New Roman"/>
          <w:sz w:val="28"/>
          <w:szCs w:val="28"/>
        </w:rPr>
        <w:br/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мониторинга свидетельствуют в основном о среднем и высоком уровне освоения образовательной программы. Полученные результаты говорят о стабильности в усвоении программы ДОУ детьми по всем разделам.</w:t>
      </w:r>
      <w:r w:rsidRPr="00E0612F">
        <w:rPr>
          <w:rFonts w:ascii="Times New Roman" w:hAnsi="Times New Roman" w:cs="Times New Roman"/>
          <w:sz w:val="28"/>
          <w:szCs w:val="28"/>
        </w:rPr>
        <w:br/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Но у некоторых детей были выявлены трудности, требующие углубленной работы:</w:t>
      </w:r>
      <w:r w:rsidRPr="00E0612F">
        <w:rPr>
          <w:rFonts w:ascii="Times New Roman" w:hAnsi="Times New Roman" w:cs="Times New Roman"/>
          <w:sz w:val="28"/>
          <w:szCs w:val="28"/>
        </w:rPr>
        <w:br/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- Физическое развитие: 10% - Рекомендации: соблюдать двигательный режим; проводить закаливающие мероприятия; планировать беседы с детьми по формированию знаний о ЗОЖ и навыков самообслуживания.</w:t>
      </w:r>
      <w:r w:rsidRPr="00E0612F">
        <w:rPr>
          <w:rFonts w:ascii="Times New Roman" w:hAnsi="Times New Roman" w:cs="Times New Roman"/>
          <w:sz w:val="28"/>
          <w:szCs w:val="28"/>
        </w:rPr>
        <w:br/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- Социально-коммуникативное развитие: 10% - Рекомендации: для работы с детьми, испытывающими затруднение в социально-коммуникативном развитии, предложить различные игры на развитие навыков общения, игры и упражнения, направленные на воспитание нравственно - волевых качеств личности, игры формирующие самостоятельность, внимание к товарищу.</w:t>
      </w:r>
      <w:r w:rsidRPr="00E0612F">
        <w:rPr>
          <w:rFonts w:ascii="Times New Roman" w:hAnsi="Times New Roman" w:cs="Times New Roman"/>
          <w:sz w:val="28"/>
          <w:szCs w:val="28"/>
        </w:rPr>
        <w:br/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Речевое развитие: </w:t>
      </w:r>
      <w:r w:rsidR="00FC46A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0% - Рекомендации: для работы с детьми, имеющими затруднения планировать: игры и упражнения на произношение шипящих звуков, на развитие фонематического восприятия, голосового аппарата, речевого дыхания; расширять знания о жанрах литературы, заучивать стихи, пословицы, поговорки.</w:t>
      </w:r>
      <w:r w:rsidRPr="00E0612F">
        <w:rPr>
          <w:rFonts w:ascii="Times New Roman" w:hAnsi="Times New Roman" w:cs="Times New Roman"/>
          <w:sz w:val="28"/>
          <w:szCs w:val="28"/>
        </w:rPr>
        <w:br/>
      </w:r>
      <w:r w:rsidRPr="00E0612F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Художественно- эстетическое развитие: 20% - Рекомендации: продолжать знакомить детей различными видами изобразительного искусства, чаще использовать разные материалы и способы создания изображения. Формировать умение правильно пользоваться ножницами</w:t>
      </w:r>
      <w:r w:rsidRPr="00E0612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.</w:t>
      </w:r>
    </w:p>
    <w:p w14:paraId="7B0727F1" w14:textId="5C9438CB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3D53A17B" w14:textId="0E41E0B2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1055B594" w14:textId="4323A8FC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4A16AA8E" w14:textId="60875595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42EB1569" w14:textId="4FA146A5" w:rsidR="00FC46A3" w:rsidRDefault="00FC46A3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791FF830" w14:textId="5A8137E1" w:rsidR="00FC46A3" w:rsidRDefault="00FC46A3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289635FC" w14:textId="5D352200" w:rsidR="00A65A00" w:rsidRPr="00FC46A3" w:rsidRDefault="00FC46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6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                          Анализ динамики по результатам диагностики</w:t>
      </w:r>
    </w:p>
    <w:tbl>
      <w:tblPr>
        <w:tblStyle w:val="a5"/>
        <w:tblpPr w:leftFromText="180" w:rightFromText="180" w:vertAnchor="text" w:horzAnchor="margin" w:tblpXSpec="center" w:tblpY="-5"/>
        <w:tblW w:w="15446" w:type="dxa"/>
        <w:tblLook w:val="04A0" w:firstRow="1" w:lastRow="0" w:firstColumn="1" w:lastColumn="0" w:noHBand="0" w:noVBand="1"/>
      </w:tblPr>
      <w:tblGrid>
        <w:gridCol w:w="2642"/>
        <w:gridCol w:w="1339"/>
        <w:gridCol w:w="1260"/>
        <w:gridCol w:w="1339"/>
        <w:gridCol w:w="918"/>
        <w:gridCol w:w="1532"/>
        <w:gridCol w:w="1090"/>
        <w:gridCol w:w="1339"/>
        <w:gridCol w:w="1329"/>
        <w:gridCol w:w="1366"/>
        <w:gridCol w:w="1292"/>
      </w:tblGrid>
      <w:tr w:rsidR="00FC46A3" w14:paraId="297B70CB" w14:textId="34A1AEC1" w:rsidTr="00FC46A3">
        <w:trPr>
          <w:trHeight w:val="1230"/>
        </w:trPr>
        <w:tc>
          <w:tcPr>
            <w:tcW w:w="2700" w:type="dxa"/>
            <w:vMerge w:val="restart"/>
          </w:tcPr>
          <w:p w14:paraId="7956DAEE" w14:textId="77777777" w:rsidR="00A65A00" w:rsidRPr="00FC46A3" w:rsidRDefault="00A65A00" w:rsidP="00FC46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</w:t>
            </w:r>
          </w:p>
          <w:p w14:paraId="1419E06A" w14:textId="77777777" w:rsidR="00A65A00" w:rsidRPr="00FC46A3" w:rsidRDefault="00A65A00" w:rsidP="00FC46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Уровня</w:t>
            </w:r>
          </w:p>
          <w:p w14:paraId="3FC2F10A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развития</w:t>
            </w:r>
          </w:p>
        </w:tc>
        <w:tc>
          <w:tcPr>
            <w:tcW w:w="2644" w:type="dxa"/>
            <w:gridSpan w:val="2"/>
          </w:tcPr>
          <w:p w14:paraId="34A5DEC1" w14:textId="77777777" w:rsidR="00A65A00" w:rsidRPr="00FC46A3" w:rsidRDefault="00A65A00" w:rsidP="00FC46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</w:t>
            </w:r>
          </w:p>
          <w:p w14:paraId="242C48C0" w14:textId="7267AFF6" w:rsidR="00A65A00" w:rsidRPr="00FC46A3" w:rsidRDefault="00A65A00" w:rsidP="00FC46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азвитие</w:t>
            </w:r>
          </w:p>
          <w:p w14:paraId="52FCEA8B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F6EF3" w14:textId="4BBEC7F0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14:paraId="1A303C24" w14:textId="77777777" w:rsidR="00A65A00" w:rsidRPr="00FC46A3" w:rsidRDefault="00A65A00" w:rsidP="00FC46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</w:t>
            </w:r>
          </w:p>
          <w:p w14:paraId="477FFF14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2433" w:type="dxa"/>
            <w:gridSpan w:val="2"/>
          </w:tcPr>
          <w:p w14:paraId="14697F7B" w14:textId="77777777" w:rsidR="00A65A00" w:rsidRPr="00FC46A3" w:rsidRDefault="00A65A00" w:rsidP="00FC46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</w:t>
            </w:r>
          </w:p>
          <w:p w14:paraId="2E4C43AA" w14:textId="77777777" w:rsidR="00A65A00" w:rsidRPr="00FC46A3" w:rsidRDefault="00A65A00" w:rsidP="00FC46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Коммуникативное</w:t>
            </w:r>
          </w:p>
          <w:p w14:paraId="3ECC8A27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2703" w:type="dxa"/>
            <w:gridSpan w:val="2"/>
          </w:tcPr>
          <w:p w14:paraId="47DCD940" w14:textId="77777777" w:rsidR="00A65A00" w:rsidRPr="00FC46A3" w:rsidRDefault="00A65A00" w:rsidP="00FC46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Познавательное</w:t>
            </w:r>
          </w:p>
          <w:p w14:paraId="7E875958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2693" w:type="dxa"/>
            <w:gridSpan w:val="2"/>
          </w:tcPr>
          <w:p w14:paraId="58FDB6A9" w14:textId="77777777" w:rsidR="00A65A00" w:rsidRPr="00FC46A3" w:rsidRDefault="00A65A00" w:rsidP="00FC46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Художественно-</w:t>
            </w:r>
          </w:p>
          <w:p w14:paraId="308F516B" w14:textId="1ACB1EB5" w:rsidR="00A65A00" w:rsidRPr="00FC46A3" w:rsidRDefault="00A65A00" w:rsidP="00FC46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Эстетическое</w:t>
            </w:r>
          </w:p>
          <w:p w14:paraId="39BA0385" w14:textId="6965D53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</w:t>
            </w:r>
          </w:p>
        </w:tc>
      </w:tr>
      <w:tr w:rsidR="00A65A00" w14:paraId="6B83DE85" w14:textId="0713858D" w:rsidTr="00FC46A3">
        <w:trPr>
          <w:trHeight w:val="375"/>
        </w:trPr>
        <w:tc>
          <w:tcPr>
            <w:tcW w:w="2700" w:type="dxa"/>
            <w:vMerge/>
          </w:tcPr>
          <w:p w14:paraId="200992B3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A4D9826" w14:textId="5A8E427D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 </w:t>
            </w:r>
          </w:p>
        </w:tc>
        <w:tc>
          <w:tcPr>
            <w:tcW w:w="1305" w:type="dxa"/>
          </w:tcPr>
          <w:p w14:paraId="5EE5CDB7" w14:textId="204C28F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39" w:type="dxa"/>
          </w:tcPr>
          <w:p w14:paraId="7DD2A957" w14:textId="1EC2E2D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4" w:type="dxa"/>
          </w:tcPr>
          <w:p w14:paraId="329E4E82" w14:textId="6A380E15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39" w:type="dxa"/>
          </w:tcPr>
          <w:p w14:paraId="15B77002" w14:textId="4FE1761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94" w:type="dxa"/>
          </w:tcPr>
          <w:p w14:paraId="686E01D8" w14:textId="60F2CED5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39" w:type="dxa"/>
          </w:tcPr>
          <w:p w14:paraId="3950CAE1" w14:textId="55503922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364" w:type="dxa"/>
          </w:tcPr>
          <w:p w14:paraId="38E33031" w14:textId="3CA26812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66" w:type="dxa"/>
          </w:tcPr>
          <w:p w14:paraId="50A6B2AC" w14:textId="67016433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327" w:type="dxa"/>
          </w:tcPr>
          <w:p w14:paraId="12F7203B" w14:textId="2186AA33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65A00" w14:paraId="5DE582D7" w14:textId="595A3B8C" w:rsidTr="00FC46A3">
        <w:tc>
          <w:tcPr>
            <w:tcW w:w="2700" w:type="dxa"/>
          </w:tcPr>
          <w:p w14:paraId="7FA2DDE7" w14:textId="28F9B87C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</w:t>
            </w:r>
          </w:p>
        </w:tc>
        <w:tc>
          <w:tcPr>
            <w:tcW w:w="1339" w:type="dxa"/>
          </w:tcPr>
          <w:p w14:paraId="2627F608" w14:textId="11EAB719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5A00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305" w:type="dxa"/>
          </w:tcPr>
          <w:p w14:paraId="6CD7D994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6166858" w14:textId="29738F28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1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30%</w:t>
            </w:r>
          </w:p>
        </w:tc>
        <w:tc>
          <w:tcPr>
            <w:tcW w:w="934" w:type="dxa"/>
          </w:tcPr>
          <w:p w14:paraId="78EBCE16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04ADF733" w14:textId="6DA216AD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1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E061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094" w:type="dxa"/>
          </w:tcPr>
          <w:p w14:paraId="0781E9D8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0F12357" w14:textId="79829879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1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20%</w:t>
            </w:r>
          </w:p>
        </w:tc>
        <w:tc>
          <w:tcPr>
            <w:tcW w:w="1364" w:type="dxa"/>
          </w:tcPr>
          <w:p w14:paraId="763C1011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2B3C25B5" w14:textId="70F1264E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327" w:type="dxa"/>
          </w:tcPr>
          <w:p w14:paraId="75AB5B73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A00" w14:paraId="076D4CBA" w14:textId="2BD9C61D" w:rsidTr="00FC46A3">
        <w:tc>
          <w:tcPr>
            <w:tcW w:w="2700" w:type="dxa"/>
          </w:tcPr>
          <w:p w14:paraId="48D961D3" w14:textId="28F2503C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стадии формирования</w:t>
            </w:r>
          </w:p>
        </w:tc>
        <w:tc>
          <w:tcPr>
            <w:tcW w:w="1339" w:type="dxa"/>
          </w:tcPr>
          <w:p w14:paraId="568AAED2" w14:textId="65F86929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305" w:type="dxa"/>
          </w:tcPr>
          <w:p w14:paraId="5E81AD22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1619FF5" w14:textId="4BC13AC2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1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60%</w:t>
            </w:r>
          </w:p>
        </w:tc>
        <w:tc>
          <w:tcPr>
            <w:tcW w:w="934" w:type="dxa"/>
          </w:tcPr>
          <w:p w14:paraId="529A6A79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39424289" w14:textId="66ACBC5E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65</w:t>
            </w:r>
            <w:r w:rsidRPr="00E061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094" w:type="dxa"/>
          </w:tcPr>
          <w:p w14:paraId="249B829E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3DFF5504" w14:textId="606068D1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75</w:t>
            </w:r>
            <w:r w:rsidRPr="00E061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364" w:type="dxa"/>
          </w:tcPr>
          <w:p w14:paraId="188E20E9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3D2BFE34" w14:textId="79CE41EB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327" w:type="dxa"/>
          </w:tcPr>
          <w:p w14:paraId="5C920B18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A00" w14:paraId="39C463F8" w14:textId="70383473" w:rsidTr="00FC46A3">
        <w:tc>
          <w:tcPr>
            <w:tcW w:w="2700" w:type="dxa"/>
          </w:tcPr>
          <w:p w14:paraId="07253FFC" w14:textId="3A077156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сформирован</w:t>
            </w:r>
          </w:p>
        </w:tc>
        <w:tc>
          <w:tcPr>
            <w:tcW w:w="1339" w:type="dxa"/>
          </w:tcPr>
          <w:p w14:paraId="3B1453CE" w14:textId="620B757E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305" w:type="dxa"/>
          </w:tcPr>
          <w:p w14:paraId="1A879E7A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15DFD497" w14:textId="4283CE6E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1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10%</w:t>
            </w:r>
          </w:p>
        </w:tc>
        <w:tc>
          <w:tcPr>
            <w:tcW w:w="934" w:type="dxa"/>
          </w:tcPr>
          <w:p w14:paraId="408424DF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46EB54A9" w14:textId="0F09DD1B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1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10%</w:t>
            </w:r>
          </w:p>
        </w:tc>
        <w:tc>
          <w:tcPr>
            <w:tcW w:w="1094" w:type="dxa"/>
          </w:tcPr>
          <w:p w14:paraId="4607AF92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4D1BACE3" w14:textId="0307E171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364" w:type="dxa"/>
          </w:tcPr>
          <w:p w14:paraId="2939928D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6DEB2F86" w14:textId="2E27B799" w:rsidR="00A65A00" w:rsidRDefault="00FC46A3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327" w:type="dxa"/>
          </w:tcPr>
          <w:p w14:paraId="374105C1" w14:textId="77777777" w:rsidR="00A65A00" w:rsidRDefault="00A65A00" w:rsidP="00FC4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706992" w14:textId="328EE739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2F493FBD" w14:textId="281EFAD2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478916DE" w14:textId="713F0E8C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1B1E1124" w14:textId="6B84445A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4C3F2C54" w14:textId="2E946144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0D6443E0" w14:textId="5A8C9781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5E9D135E" w14:textId="4AFCDF61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62126B19" w14:textId="77A37645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54FD2D40" w14:textId="0FBDD794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01040EC1" w14:textId="13B6A841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61618A8C" w14:textId="77777777" w:rsidR="00A65A00" w:rsidRDefault="00A65A00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1F0A87F7" w14:textId="77777777" w:rsidR="00A65A00" w:rsidRPr="00E0612F" w:rsidRDefault="00A65A00">
      <w:pPr>
        <w:rPr>
          <w:rFonts w:ascii="Times New Roman" w:hAnsi="Times New Roman" w:cs="Times New Roman"/>
          <w:sz w:val="28"/>
          <w:szCs w:val="28"/>
        </w:rPr>
      </w:pPr>
    </w:p>
    <w:sectPr w:rsidR="00A65A00" w:rsidRPr="00E0612F" w:rsidSect="00A65A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17466" w14:textId="77777777" w:rsidR="00FC46A3" w:rsidRDefault="00FC46A3" w:rsidP="00FC46A3">
      <w:pPr>
        <w:spacing w:after="0" w:line="240" w:lineRule="auto"/>
      </w:pPr>
      <w:r>
        <w:separator/>
      </w:r>
    </w:p>
  </w:endnote>
  <w:endnote w:type="continuationSeparator" w:id="0">
    <w:p w14:paraId="271BF03B" w14:textId="77777777" w:rsidR="00FC46A3" w:rsidRDefault="00FC46A3" w:rsidP="00FC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6D998" w14:textId="77777777" w:rsidR="00FC46A3" w:rsidRDefault="00FC46A3" w:rsidP="00FC46A3">
      <w:pPr>
        <w:spacing w:after="0" w:line="240" w:lineRule="auto"/>
      </w:pPr>
      <w:r>
        <w:separator/>
      </w:r>
    </w:p>
  </w:footnote>
  <w:footnote w:type="continuationSeparator" w:id="0">
    <w:p w14:paraId="37D9E30E" w14:textId="77777777" w:rsidR="00FC46A3" w:rsidRDefault="00FC46A3" w:rsidP="00FC4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2F"/>
    <w:rsid w:val="006D1D15"/>
    <w:rsid w:val="007E2A50"/>
    <w:rsid w:val="00A65A00"/>
    <w:rsid w:val="00E0612F"/>
    <w:rsid w:val="00FC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C7F8"/>
  <w15:chartTrackingRefBased/>
  <w15:docId w15:val="{69EEA463-5957-4C6C-BC45-C0BEEAA7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612F"/>
    <w:rPr>
      <w:b/>
      <w:bCs/>
    </w:rPr>
  </w:style>
  <w:style w:type="table" w:styleId="a5">
    <w:name w:val="Table Grid"/>
    <w:basedOn w:val="a1"/>
    <w:uiPriority w:val="39"/>
    <w:rsid w:val="00A65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46A3"/>
  </w:style>
  <w:style w:type="paragraph" w:styleId="a8">
    <w:name w:val="footer"/>
    <w:basedOn w:val="a"/>
    <w:link w:val="a9"/>
    <w:uiPriority w:val="99"/>
    <w:unhideWhenUsed/>
    <w:rsid w:val="00FC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4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3</cp:revision>
  <dcterms:created xsi:type="dcterms:W3CDTF">2025-10-06T12:22:00Z</dcterms:created>
  <dcterms:modified xsi:type="dcterms:W3CDTF">2025-10-22T06:41:00Z</dcterms:modified>
</cp:coreProperties>
</file>