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E86CF" w14:textId="77777777" w:rsidR="00C060DE" w:rsidRDefault="00C060DE" w:rsidP="00C060DE">
      <w:pPr>
        <w:pStyle w:val="2"/>
        <w:spacing w:before="67" w:line="240" w:lineRule="auto"/>
        <w:ind w:left="0" w:right="5"/>
      </w:pPr>
      <w:r>
        <w:t xml:space="preserve">                                     </w:t>
      </w:r>
    </w:p>
    <w:p w14:paraId="22567849" w14:textId="77777777" w:rsidR="00C060DE" w:rsidRPr="00607DE2" w:rsidRDefault="00C060DE" w:rsidP="00C060DE">
      <w:pPr>
        <w:shd w:val="clear" w:color="auto" w:fill="FFFFFF"/>
        <w:spacing w:line="240" w:lineRule="auto"/>
        <w:contextualSpacing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607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Справка по итогам </w:t>
      </w:r>
      <w:bookmarkStart w:id="0" w:name="_GoBack"/>
      <w:r w:rsidRPr="00607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мониторинга</w:t>
      </w:r>
    </w:p>
    <w:p w14:paraId="6A5159A1" w14:textId="77777777" w:rsidR="00C060DE" w:rsidRPr="00607DE2" w:rsidRDefault="00C060DE" w:rsidP="00C060DE">
      <w:pPr>
        <w:spacing w:after="0" w:line="240" w:lineRule="auto"/>
        <w:contextualSpacing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достижения детьми планируемых результатов освоения основной общеобразовательной программы</w:t>
      </w:r>
    </w:p>
    <w:p w14:paraId="4DE85429" w14:textId="77777777" w:rsidR="00C060DE" w:rsidRPr="00607DE2" w:rsidRDefault="00C060DE" w:rsidP="00C060DE">
      <w:pPr>
        <w:spacing w:after="0" w:line="240" w:lineRule="auto"/>
        <w:contextualSpacing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07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r w:rsidRPr="00607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bookmarkEnd w:id="0"/>
    <w:p w14:paraId="64F182CE" w14:textId="77777777" w:rsidR="00C060DE" w:rsidRDefault="00C060DE" w:rsidP="00C060DE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7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№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07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«Колокольчики»</w:t>
      </w:r>
    </w:p>
    <w:p w14:paraId="203417D7" w14:textId="77777777" w:rsidR="00C060DE" w:rsidRPr="00607DE2" w:rsidRDefault="00C060DE" w:rsidP="00C060DE">
      <w:pPr>
        <w:pStyle w:val="a3"/>
        <w:tabs>
          <w:tab w:val="left" w:pos="8743"/>
        </w:tabs>
        <w:spacing w:before="219"/>
        <w:ind w:left="106"/>
        <w:contextualSpacing/>
        <w:rPr>
          <w:sz w:val="24"/>
          <w:szCs w:val="24"/>
        </w:rPr>
      </w:pPr>
      <w:r w:rsidRPr="00607DE2">
        <w:rPr>
          <w:b/>
          <w:bCs/>
          <w:sz w:val="24"/>
          <w:szCs w:val="24"/>
        </w:rPr>
        <w:t>Возрастная</w:t>
      </w:r>
      <w:r w:rsidRPr="00607DE2">
        <w:rPr>
          <w:b/>
          <w:bCs/>
          <w:spacing w:val="-5"/>
          <w:sz w:val="24"/>
          <w:szCs w:val="24"/>
        </w:rPr>
        <w:t xml:space="preserve"> </w:t>
      </w:r>
      <w:r w:rsidRPr="00607DE2">
        <w:rPr>
          <w:b/>
          <w:bCs/>
          <w:sz w:val="24"/>
          <w:szCs w:val="24"/>
        </w:rPr>
        <w:t>группа:</w:t>
      </w:r>
      <w:r w:rsidRPr="00607DE2">
        <w:rPr>
          <w:spacing w:val="1"/>
          <w:sz w:val="24"/>
          <w:szCs w:val="24"/>
        </w:rPr>
        <w:t xml:space="preserve"> </w:t>
      </w:r>
      <w:r w:rsidRPr="00607DE2">
        <w:rPr>
          <w:sz w:val="24"/>
          <w:szCs w:val="24"/>
        </w:rPr>
        <w:t>старшая</w:t>
      </w:r>
      <w:r w:rsidRPr="00607DE2">
        <w:rPr>
          <w:spacing w:val="-5"/>
          <w:sz w:val="24"/>
          <w:szCs w:val="24"/>
        </w:rPr>
        <w:t xml:space="preserve"> </w:t>
      </w:r>
      <w:r w:rsidRPr="00607DE2">
        <w:rPr>
          <w:sz w:val="24"/>
          <w:szCs w:val="24"/>
        </w:rPr>
        <w:t>5-6</w:t>
      </w:r>
      <w:r w:rsidRPr="00607DE2">
        <w:rPr>
          <w:spacing w:val="-5"/>
          <w:sz w:val="24"/>
          <w:szCs w:val="24"/>
        </w:rPr>
        <w:t xml:space="preserve"> </w:t>
      </w:r>
      <w:r w:rsidRPr="00607DE2">
        <w:rPr>
          <w:spacing w:val="-4"/>
          <w:sz w:val="24"/>
          <w:szCs w:val="24"/>
        </w:rPr>
        <w:t>лет.</w:t>
      </w:r>
      <w:r w:rsidRPr="00607DE2">
        <w:rPr>
          <w:sz w:val="24"/>
          <w:szCs w:val="24"/>
        </w:rPr>
        <w:tab/>
      </w:r>
      <w:r w:rsidRPr="00607DE2">
        <w:rPr>
          <w:b/>
          <w:bCs/>
          <w:sz w:val="24"/>
          <w:szCs w:val="24"/>
        </w:rPr>
        <w:t>Воспитатель</w:t>
      </w:r>
      <w:r w:rsidRPr="00607DE2">
        <w:rPr>
          <w:sz w:val="24"/>
          <w:szCs w:val="24"/>
        </w:rPr>
        <w:t>:</w:t>
      </w:r>
      <w:r w:rsidRPr="00607DE2">
        <w:rPr>
          <w:spacing w:val="-8"/>
          <w:sz w:val="24"/>
          <w:szCs w:val="24"/>
        </w:rPr>
        <w:t xml:space="preserve"> </w:t>
      </w:r>
      <w:r w:rsidRPr="00607DE2">
        <w:rPr>
          <w:sz w:val="24"/>
          <w:szCs w:val="24"/>
        </w:rPr>
        <w:t>Гармаева</w:t>
      </w:r>
      <w:r w:rsidRPr="00607DE2">
        <w:rPr>
          <w:spacing w:val="2"/>
          <w:sz w:val="24"/>
          <w:szCs w:val="24"/>
        </w:rPr>
        <w:t xml:space="preserve"> </w:t>
      </w:r>
      <w:r w:rsidRPr="00607DE2">
        <w:rPr>
          <w:spacing w:val="-4"/>
          <w:sz w:val="24"/>
          <w:szCs w:val="24"/>
        </w:rPr>
        <w:t>А.П.</w:t>
      </w:r>
    </w:p>
    <w:p w14:paraId="09836861" w14:textId="77777777" w:rsidR="00C060DE" w:rsidRPr="00607DE2" w:rsidRDefault="00C060DE" w:rsidP="00C060DE">
      <w:pPr>
        <w:pStyle w:val="a3"/>
        <w:tabs>
          <w:tab w:val="left" w:pos="8787"/>
        </w:tabs>
        <w:ind w:left="106"/>
        <w:contextualSpacing/>
        <w:rPr>
          <w:b/>
          <w:sz w:val="24"/>
          <w:szCs w:val="24"/>
        </w:rPr>
      </w:pPr>
      <w:r w:rsidRPr="00607DE2">
        <w:rPr>
          <w:b/>
          <w:bCs/>
          <w:sz w:val="24"/>
          <w:szCs w:val="24"/>
        </w:rPr>
        <w:t>Количество</w:t>
      </w:r>
      <w:r w:rsidRPr="00607DE2">
        <w:rPr>
          <w:b/>
          <w:bCs/>
          <w:spacing w:val="-3"/>
          <w:sz w:val="24"/>
          <w:szCs w:val="24"/>
        </w:rPr>
        <w:t xml:space="preserve"> </w:t>
      </w:r>
      <w:r w:rsidRPr="00607DE2">
        <w:rPr>
          <w:b/>
          <w:bCs/>
          <w:sz w:val="24"/>
          <w:szCs w:val="24"/>
        </w:rPr>
        <w:t>детей:</w:t>
      </w:r>
      <w:r w:rsidRPr="00607DE2">
        <w:rPr>
          <w:spacing w:val="-2"/>
          <w:sz w:val="24"/>
          <w:szCs w:val="24"/>
        </w:rPr>
        <w:t xml:space="preserve"> </w:t>
      </w:r>
      <w:r w:rsidRPr="00607DE2">
        <w:rPr>
          <w:b/>
          <w:spacing w:val="-5"/>
          <w:sz w:val="24"/>
          <w:szCs w:val="24"/>
        </w:rPr>
        <w:t>25</w:t>
      </w:r>
      <w:r w:rsidRPr="00607DE2">
        <w:rPr>
          <w:b/>
          <w:sz w:val="24"/>
          <w:szCs w:val="24"/>
        </w:rPr>
        <w:tab/>
      </w:r>
      <w:r w:rsidRPr="00607DE2">
        <w:rPr>
          <w:b/>
          <w:bCs/>
          <w:sz w:val="24"/>
          <w:szCs w:val="24"/>
        </w:rPr>
        <w:t>Количество</w:t>
      </w:r>
      <w:r w:rsidRPr="00607DE2">
        <w:rPr>
          <w:b/>
          <w:bCs/>
          <w:spacing w:val="-6"/>
          <w:sz w:val="24"/>
          <w:szCs w:val="24"/>
        </w:rPr>
        <w:t xml:space="preserve"> </w:t>
      </w:r>
      <w:r w:rsidRPr="00607DE2">
        <w:rPr>
          <w:b/>
          <w:bCs/>
          <w:sz w:val="24"/>
          <w:szCs w:val="24"/>
        </w:rPr>
        <w:t>детей</w:t>
      </w:r>
      <w:r w:rsidRPr="00607DE2">
        <w:rPr>
          <w:sz w:val="24"/>
          <w:szCs w:val="24"/>
        </w:rPr>
        <w:t>:</w:t>
      </w:r>
      <w:r w:rsidRPr="00607DE2">
        <w:rPr>
          <w:spacing w:val="-2"/>
          <w:sz w:val="24"/>
          <w:szCs w:val="24"/>
        </w:rPr>
        <w:t xml:space="preserve"> </w:t>
      </w:r>
      <w:r w:rsidRPr="00607DE2">
        <w:rPr>
          <w:b/>
          <w:spacing w:val="-5"/>
          <w:sz w:val="24"/>
          <w:szCs w:val="24"/>
        </w:rPr>
        <w:t>30</w:t>
      </w:r>
    </w:p>
    <w:p w14:paraId="1147F97A" w14:textId="77777777" w:rsidR="00C060DE" w:rsidRPr="00607DE2" w:rsidRDefault="00C060DE" w:rsidP="00C060DE">
      <w:pPr>
        <w:pStyle w:val="a3"/>
        <w:tabs>
          <w:tab w:val="left" w:pos="8782"/>
        </w:tabs>
        <w:ind w:left="106"/>
        <w:contextualSpacing/>
        <w:rPr>
          <w:noProof/>
          <w:sz w:val="24"/>
          <w:szCs w:val="24"/>
        </w:rPr>
      </w:pPr>
      <w:r w:rsidRPr="00607DE2">
        <w:rPr>
          <w:b/>
          <w:bCs/>
          <w:sz w:val="24"/>
          <w:szCs w:val="24"/>
        </w:rPr>
        <w:t>Дата</w:t>
      </w:r>
      <w:r w:rsidRPr="00607DE2">
        <w:rPr>
          <w:b/>
          <w:bCs/>
          <w:spacing w:val="-5"/>
          <w:sz w:val="24"/>
          <w:szCs w:val="24"/>
        </w:rPr>
        <w:t xml:space="preserve"> </w:t>
      </w:r>
      <w:r w:rsidRPr="00607DE2">
        <w:rPr>
          <w:b/>
          <w:bCs/>
          <w:sz w:val="24"/>
          <w:szCs w:val="24"/>
        </w:rPr>
        <w:t>обследования:</w:t>
      </w:r>
      <w:r w:rsidRPr="00607DE2">
        <w:rPr>
          <w:spacing w:val="-3"/>
          <w:sz w:val="24"/>
          <w:szCs w:val="24"/>
        </w:rPr>
        <w:t xml:space="preserve"> </w:t>
      </w:r>
      <w:r w:rsidRPr="00607DE2">
        <w:rPr>
          <w:sz w:val="24"/>
          <w:szCs w:val="24"/>
        </w:rPr>
        <w:t>02.09-</w:t>
      </w:r>
      <w:r w:rsidRPr="00607DE2">
        <w:rPr>
          <w:spacing w:val="-2"/>
          <w:sz w:val="24"/>
          <w:szCs w:val="24"/>
        </w:rPr>
        <w:t>10.09.2023г</w:t>
      </w:r>
      <w:r w:rsidRPr="00607DE2">
        <w:rPr>
          <w:sz w:val="24"/>
          <w:szCs w:val="24"/>
        </w:rPr>
        <w:tab/>
      </w:r>
      <w:r w:rsidRPr="00607DE2">
        <w:rPr>
          <w:b/>
          <w:bCs/>
          <w:sz w:val="24"/>
          <w:szCs w:val="24"/>
        </w:rPr>
        <w:t>Дата</w:t>
      </w:r>
      <w:r w:rsidRPr="00607DE2">
        <w:rPr>
          <w:b/>
          <w:bCs/>
          <w:spacing w:val="-7"/>
          <w:sz w:val="24"/>
          <w:szCs w:val="24"/>
        </w:rPr>
        <w:t xml:space="preserve"> </w:t>
      </w:r>
      <w:r w:rsidRPr="00607DE2">
        <w:rPr>
          <w:b/>
          <w:bCs/>
          <w:sz w:val="24"/>
          <w:szCs w:val="24"/>
        </w:rPr>
        <w:t>обследования</w:t>
      </w:r>
      <w:r w:rsidRPr="00607DE2">
        <w:rPr>
          <w:sz w:val="24"/>
          <w:szCs w:val="24"/>
        </w:rPr>
        <w:t>:</w:t>
      </w:r>
      <w:r w:rsidRPr="00607DE2">
        <w:rPr>
          <w:spacing w:val="-3"/>
          <w:sz w:val="24"/>
          <w:szCs w:val="24"/>
        </w:rPr>
        <w:t xml:space="preserve"> 20</w:t>
      </w:r>
      <w:r w:rsidRPr="00607DE2">
        <w:rPr>
          <w:sz w:val="24"/>
          <w:szCs w:val="24"/>
        </w:rPr>
        <w:t>.05-31</w:t>
      </w:r>
      <w:r w:rsidRPr="00607DE2">
        <w:rPr>
          <w:spacing w:val="-2"/>
          <w:sz w:val="24"/>
          <w:szCs w:val="24"/>
        </w:rPr>
        <w:t>.05.2024</w:t>
      </w:r>
      <w:r w:rsidRPr="00607DE2">
        <w:rPr>
          <w:noProof/>
          <w:sz w:val="24"/>
          <w:szCs w:val="24"/>
        </w:rPr>
        <w:t xml:space="preserve">         </w:t>
      </w:r>
    </w:p>
    <w:p w14:paraId="113A858E" w14:textId="77777777" w:rsidR="00C060DE" w:rsidRPr="00607DE2" w:rsidRDefault="00C060DE" w:rsidP="00C060DE">
      <w:pPr>
        <w:spacing w:after="0" w:line="240" w:lineRule="auto"/>
        <w:ind w:left="284" w:hanging="142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07DE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Отчетный период:</w:t>
      </w:r>
      <w:r w:rsidRPr="00607DE2">
        <w:rPr>
          <w:rFonts w:ascii="Times New Roman" w:hAnsi="Times New Roman" w:cs="Times New Roman"/>
          <w:color w:val="000000"/>
          <w:sz w:val="24"/>
          <w:szCs w:val="24"/>
        </w:rPr>
        <w:t> сентябрь 2022г. – май 2023г.</w:t>
      </w:r>
    </w:p>
    <w:p w14:paraId="0D224FF6" w14:textId="77777777" w:rsidR="00C060DE" w:rsidRDefault="00C060DE" w:rsidP="00C060DE">
      <w:pPr>
        <w:pStyle w:val="c9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  <w:u w:val="single"/>
        </w:rPr>
        <w:t>Цель мониторинга:</w:t>
      </w:r>
      <w:r>
        <w:rPr>
          <w:color w:val="000000"/>
        </w:rPr>
        <w:t> определить степень освоения ребенком образовательной программы, и влияние образовательного процесса, организуемого дошкольном учреждении, на развитие ребенка.</w:t>
      </w:r>
    </w:p>
    <w:p w14:paraId="78624CC2" w14:textId="77777777" w:rsidR="00C060DE" w:rsidRPr="008F4BF6" w:rsidRDefault="00C060DE" w:rsidP="00C060DE">
      <w:pPr>
        <w:spacing w:after="150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4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 мониторинга:</w:t>
      </w:r>
    </w:p>
    <w:p w14:paraId="6E2797C0" w14:textId="77777777" w:rsidR="00C060DE" w:rsidRPr="008F4BF6" w:rsidRDefault="00C060DE" w:rsidP="00C060D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регулярные наблюдения педагога за детьми в повседневной жизни и в процессе непосредственной образовательной работы с ними;</w:t>
      </w:r>
    </w:p>
    <w:p w14:paraId="7FF58287" w14:textId="77777777" w:rsidR="00C060DE" w:rsidRPr="008F4BF6" w:rsidRDefault="00C060DE" w:rsidP="00C060D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продуктов детской деятельности;</w:t>
      </w:r>
    </w:p>
    <w:p w14:paraId="089D76E6" w14:textId="77777777" w:rsidR="00C060DE" w:rsidRPr="008F4BF6" w:rsidRDefault="00C060DE" w:rsidP="00C060D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беседы;</w:t>
      </w:r>
    </w:p>
    <w:p w14:paraId="1BE700CA" w14:textId="77777777" w:rsidR="00C060DE" w:rsidRPr="008F4BF6" w:rsidRDefault="00C060DE" w:rsidP="00C060D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ситуации.</w:t>
      </w:r>
    </w:p>
    <w:p w14:paraId="081617CF" w14:textId="77777777" w:rsidR="00C060DE" w:rsidRPr="008F4BF6" w:rsidRDefault="00C060DE" w:rsidP="00C060DE">
      <w:pPr>
        <w:spacing w:after="150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4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Мониторинг качества образования проведен по следующим образовательным областям:</w:t>
      </w:r>
    </w:p>
    <w:p w14:paraId="529C0C2E" w14:textId="77777777" w:rsidR="00C060DE" w:rsidRPr="008F4BF6" w:rsidRDefault="00C060DE" w:rsidP="00C060DE">
      <w:pPr>
        <w:spacing w:after="150" w:line="240" w:lineRule="auto"/>
        <w:ind w:hanging="360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1.     ОО «Социально-коммуникативное развитие».</w:t>
      </w:r>
    </w:p>
    <w:p w14:paraId="478C3274" w14:textId="77777777" w:rsidR="00C060DE" w:rsidRPr="008F4BF6" w:rsidRDefault="00C060DE" w:rsidP="00C060DE">
      <w:pPr>
        <w:spacing w:after="150" w:line="240" w:lineRule="auto"/>
        <w:ind w:hanging="360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2.     ОО «Познавательное развитие».</w:t>
      </w:r>
    </w:p>
    <w:p w14:paraId="68785BA3" w14:textId="77777777" w:rsidR="00C060DE" w:rsidRPr="008F4BF6" w:rsidRDefault="00C060DE" w:rsidP="00C060DE">
      <w:pPr>
        <w:spacing w:after="150" w:line="240" w:lineRule="auto"/>
        <w:ind w:hanging="360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3.     ОО «Речевое развитие».</w:t>
      </w:r>
    </w:p>
    <w:p w14:paraId="6C6071B3" w14:textId="77777777" w:rsidR="00C060DE" w:rsidRPr="008F4BF6" w:rsidRDefault="00C060DE" w:rsidP="00C060DE">
      <w:pPr>
        <w:spacing w:after="150" w:line="240" w:lineRule="auto"/>
        <w:ind w:hanging="360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8F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4.     ОО «Художественно-эстетическое развитие».</w:t>
      </w:r>
    </w:p>
    <w:p w14:paraId="4AF6D909" w14:textId="77777777" w:rsidR="00C060DE" w:rsidRDefault="00C060DE" w:rsidP="00C060DE">
      <w:pPr>
        <w:spacing w:after="15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5.     ОО «Физическое развитие»</w:t>
      </w:r>
    </w:p>
    <w:p w14:paraId="7AF11598" w14:textId="77777777" w:rsidR="00C060DE" w:rsidRDefault="00C060DE" w:rsidP="00C060DE">
      <w:pPr>
        <w:spacing w:before="67"/>
        <w:ind w:left="389"/>
        <w:jc w:val="center"/>
        <w:rPr>
          <w:b/>
          <w:sz w:val="28"/>
        </w:rPr>
      </w:pPr>
      <w:r>
        <w:rPr>
          <w:b/>
          <w:sz w:val="28"/>
        </w:rPr>
        <w:t>Сводная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мониторинга </w:t>
      </w:r>
      <w:r>
        <w:rPr>
          <w:b/>
          <w:spacing w:val="-4"/>
          <w:sz w:val="28"/>
        </w:rPr>
        <w:t>детей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группы №12 «Колокольчики»</w:t>
      </w:r>
    </w:p>
    <w:tbl>
      <w:tblPr>
        <w:tblStyle w:val="TableNormal"/>
        <w:tblW w:w="15490" w:type="dxa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133"/>
        <w:gridCol w:w="1277"/>
        <w:gridCol w:w="1133"/>
        <w:gridCol w:w="1233"/>
        <w:gridCol w:w="993"/>
        <w:gridCol w:w="1132"/>
        <w:gridCol w:w="1022"/>
        <w:gridCol w:w="1134"/>
        <w:gridCol w:w="1134"/>
        <w:gridCol w:w="1140"/>
        <w:gridCol w:w="992"/>
        <w:gridCol w:w="1275"/>
      </w:tblGrid>
      <w:tr w:rsidR="00C060DE" w14:paraId="78F140B0" w14:textId="77777777" w:rsidTr="00596AF3">
        <w:trPr>
          <w:trHeight w:val="278"/>
        </w:trPr>
        <w:tc>
          <w:tcPr>
            <w:tcW w:w="1892" w:type="dxa"/>
            <w:vMerge w:val="restart"/>
          </w:tcPr>
          <w:p w14:paraId="0DD65492" w14:textId="77777777" w:rsidR="00C060DE" w:rsidRPr="008F4BF6" w:rsidRDefault="00C060DE" w:rsidP="00596AF3">
            <w:pPr>
              <w:pStyle w:val="TableParagraph"/>
              <w:spacing w:line="240" w:lineRule="auto"/>
              <w:ind w:left="0"/>
              <w:rPr>
                <w:b/>
                <w:sz w:val="24"/>
                <w:lang w:val="ru-RU"/>
              </w:rPr>
            </w:pPr>
          </w:p>
          <w:p w14:paraId="72770B53" w14:textId="77777777" w:rsidR="00C060DE" w:rsidRPr="008F4BF6" w:rsidRDefault="00C060DE" w:rsidP="00596AF3">
            <w:pPr>
              <w:pStyle w:val="TableParagraph"/>
              <w:spacing w:line="240" w:lineRule="auto"/>
              <w:ind w:left="0"/>
              <w:rPr>
                <w:b/>
                <w:sz w:val="24"/>
                <w:lang w:val="ru-RU"/>
              </w:rPr>
            </w:pPr>
          </w:p>
          <w:p w14:paraId="5BFA6863" w14:textId="77777777" w:rsidR="00C060DE" w:rsidRPr="008F4BF6" w:rsidRDefault="00C060DE" w:rsidP="00596AF3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ru-RU"/>
              </w:rPr>
            </w:pPr>
          </w:p>
          <w:p w14:paraId="308373E9" w14:textId="77777777" w:rsidR="00C060DE" w:rsidRDefault="00C060DE" w:rsidP="00596AF3">
            <w:pPr>
              <w:pStyle w:val="TableParagraph"/>
              <w:spacing w:line="237" w:lineRule="auto"/>
              <w:ind w:right="5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Параметр</w:t>
            </w:r>
            <w:r>
              <w:rPr>
                <w:b/>
                <w:spacing w:val="-10"/>
                <w:sz w:val="24"/>
              </w:rPr>
              <w:t>ы</w:t>
            </w:r>
            <w:proofErr w:type="spellEnd"/>
          </w:p>
        </w:tc>
        <w:tc>
          <w:tcPr>
            <w:tcW w:w="11331" w:type="dxa"/>
            <w:gridSpan w:val="10"/>
          </w:tcPr>
          <w:p w14:paraId="3E02723C" w14:textId="77777777" w:rsidR="00C060DE" w:rsidRDefault="00C060DE" w:rsidP="00596AF3">
            <w:pPr>
              <w:pStyle w:val="TableParagraph"/>
              <w:spacing w:line="258" w:lineRule="exact"/>
              <w:ind w:left="3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области</w:t>
            </w:r>
            <w:proofErr w:type="spellEnd"/>
          </w:p>
        </w:tc>
        <w:tc>
          <w:tcPr>
            <w:tcW w:w="2267" w:type="dxa"/>
            <w:gridSpan w:val="2"/>
            <w:vMerge w:val="restart"/>
          </w:tcPr>
          <w:p w14:paraId="7EE5314C" w14:textId="77777777" w:rsidR="00C060DE" w:rsidRDefault="00C060DE" w:rsidP="00596AF3">
            <w:pPr>
              <w:pStyle w:val="TableParagraph"/>
              <w:spacing w:before="272" w:line="240" w:lineRule="auto"/>
              <w:ind w:left="0"/>
              <w:rPr>
                <w:b/>
                <w:sz w:val="24"/>
              </w:rPr>
            </w:pPr>
          </w:p>
          <w:p w14:paraId="39A13815" w14:textId="77777777" w:rsidR="00C060DE" w:rsidRDefault="00C060DE" w:rsidP="00596AF3">
            <w:pPr>
              <w:pStyle w:val="TableParagraph"/>
              <w:spacing w:before="1" w:line="240" w:lineRule="auto"/>
              <w:ind w:left="39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C060DE" w14:paraId="1D29D398" w14:textId="77777777" w:rsidTr="00596AF3">
        <w:trPr>
          <w:trHeight w:val="876"/>
        </w:trPr>
        <w:tc>
          <w:tcPr>
            <w:tcW w:w="1892" w:type="dxa"/>
            <w:vMerge/>
            <w:tcBorders>
              <w:top w:val="nil"/>
            </w:tcBorders>
          </w:tcPr>
          <w:p w14:paraId="5A4B8F94" w14:textId="77777777" w:rsidR="00C060DE" w:rsidRDefault="00C060DE" w:rsidP="00596A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14:paraId="1FD0137C" w14:textId="77777777" w:rsidR="00C060DE" w:rsidRDefault="00C060DE" w:rsidP="00596AF3">
            <w:pPr>
              <w:pStyle w:val="TableParagraph"/>
              <w:spacing w:line="240" w:lineRule="auto"/>
              <w:ind w:right="2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Социально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коммуникативное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366" w:type="dxa"/>
            <w:gridSpan w:val="2"/>
          </w:tcPr>
          <w:p w14:paraId="0C88330C" w14:textId="77777777" w:rsidR="00C060DE" w:rsidRDefault="00C060DE" w:rsidP="00596AF3">
            <w:pPr>
              <w:pStyle w:val="TableParagraph"/>
              <w:spacing w:line="237" w:lineRule="auto"/>
              <w:ind w:right="47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Познавательное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125" w:type="dxa"/>
            <w:gridSpan w:val="2"/>
          </w:tcPr>
          <w:p w14:paraId="601B1346" w14:textId="77777777" w:rsidR="00C060DE" w:rsidRDefault="00C060DE" w:rsidP="00596AF3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Речевое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156" w:type="dxa"/>
            <w:gridSpan w:val="2"/>
          </w:tcPr>
          <w:p w14:paraId="09BF3BF3" w14:textId="77777777" w:rsidR="00C060DE" w:rsidRDefault="00C060DE" w:rsidP="00596AF3">
            <w:pPr>
              <w:pStyle w:val="TableParagraph"/>
              <w:spacing w:line="240" w:lineRule="auto"/>
              <w:ind w:left="117" w:right="24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Художественно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эстетическое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274" w:type="dxa"/>
            <w:gridSpan w:val="2"/>
          </w:tcPr>
          <w:p w14:paraId="086B92C0" w14:textId="77777777" w:rsidR="00C060DE" w:rsidRDefault="00C060DE" w:rsidP="00596AF3">
            <w:pPr>
              <w:pStyle w:val="TableParagraph"/>
              <w:spacing w:line="237" w:lineRule="auto"/>
              <w:ind w:left="120" w:right="403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Физическое</w:t>
            </w:r>
            <w:proofErr w:type="spellEnd"/>
          </w:p>
          <w:p w14:paraId="21E98F71" w14:textId="77777777" w:rsidR="00C060DE" w:rsidRDefault="00C060DE" w:rsidP="00596AF3">
            <w:pPr>
              <w:pStyle w:val="TableParagraph"/>
              <w:spacing w:line="237" w:lineRule="auto"/>
              <w:ind w:left="120" w:right="403"/>
              <w:rPr>
                <w:b/>
                <w:sz w:val="24"/>
              </w:rPr>
            </w:pP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</w:t>
            </w:r>
            <w:r>
              <w:rPr>
                <w:b/>
                <w:spacing w:val="-4"/>
                <w:sz w:val="24"/>
              </w:rPr>
              <w:t>витие</w:t>
            </w:r>
            <w:proofErr w:type="spellEnd"/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14:paraId="1830A4AA" w14:textId="77777777" w:rsidR="00C060DE" w:rsidRDefault="00C060DE" w:rsidP="00596AF3">
            <w:pPr>
              <w:rPr>
                <w:sz w:val="2"/>
                <w:szCs w:val="2"/>
              </w:rPr>
            </w:pPr>
          </w:p>
        </w:tc>
      </w:tr>
      <w:tr w:rsidR="00C060DE" w14:paraId="117C6C19" w14:textId="77777777" w:rsidTr="00596AF3">
        <w:trPr>
          <w:trHeight w:val="483"/>
        </w:trPr>
        <w:tc>
          <w:tcPr>
            <w:tcW w:w="1892" w:type="dxa"/>
            <w:vMerge/>
            <w:tcBorders>
              <w:top w:val="nil"/>
            </w:tcBorders>
          </w:tcPr>
          <w:p w14:paraId="68A72CC8" w14:textId="77777777" w:rsidR="00C060DE" w:rsidRDefault="00C060DE" w:rsidP="00596AF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706DE831" w14:textId="77777777" w:rsidR="00C060DE" w:rsidRDefault="00C060DE" w:rsidP="00596AF3">
            <w:pPr>
              <w:pStyle w:val="TableParagraph"/>
              <w:spacing w:line="207" w:lineRule="exac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Входная</w:t>
            </w:r>
            <w:proofErr w:type="spellEnd"/>
          </w:p>
        </w:tc>
        <w:tc>
          <w:tcPr>
            <w:tcW w:w="1277" w:type="dxa"/>
          </w:tcPr>
          <w:p w14:paraId="4371A373" w14:textId="77777777" w:rsidR="00C060DE" w:rsidRDefault="00C060DE" w:rsidP="00596AF3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Итоговая</w:t>
            </w:r>
            <w:proofErr w:type="spellEnd"/>
          </w:p>
        </w:tc>
        <w:tc>
          <w:tcPr>
            <w:tcW w:w="1133" w:type="dxa"/>
          </w:tcPr>
          <w:p w14:paraId="79985228" w14:textId="77777777" w:rsidR="00C060DE" w:rsidRDefault="00C060DE" w:rsidP="00596AF3">
            <w:pPr>
              <w:pStyle w:val="TableParagraph"/>
              <w:spacing w:line="207" w:lineRule="exac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Входная</w:t>
            </w:r>
            <w:proofErr w:type="spellEnd"/>
          </w:p>
        </w:tc>
        <w:tc>
          <w:tcPr>
            <w:tcW w:w="1233" w:type="dxa"/>
          </w:tcPr>
          <w:p w14:paraId="6394D180" w14:textId="77777777" w:rsidR="00C060DE" w:rsidRDefault="00C060DE" w:rsidP="00596AF3">
            <w:pPr>
              <w:pStyle w:val="TableParagraph"/>
              <w:spacing w:line="207" w:lineRule="exact"/>
              <w:ind w:left="11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Итоговая</w:t>
            </w:r>
            <w:proofErr w:type="spellEnd"/>
          </w:p>
        </w:tc>
        <w:tc>
          <w:tcPr>
            <w:tcW w:w="993" w:type="dxa"/>
          </w:tcPr>
          <w:p w14:paraId="5F35F6D6" w14:textId="77777777" w:rsidR="00C060DE" w:rsidRDefault="00C060DE" w:rsidP="00596AF3">
            <w:pPr>
              <w:pStyle w:val="TableParagraph"/>
              <w:spacing w:line="240" w:lineRule="auto"/>
              <w:ind w:left="116" w:right="27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Входна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я</w:t>
            </w:r>
          </w:p>
        </w:tc>
        <w:tc>
          <w:tcPr>
            <w:tcW w:w="1132" w:type="dxa"/>
          </w:tcPr>
          <w:p w14:paraId="344B59B1" w14:textId="77777777" w:rsidR="00C060DE" w:rsidRDefault="00C060DE" w:rsidP="00596AF3">
            <w:pPr>
              <w:pStyle w:val="TableParagraph"/>
              <w:spacing w:line="240" w:lineRule="auto"/>
              <w:ind w:left="116" w:right="27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Итогова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я</w:t>
            </w:r>
          </w:p>
        </w:tc>
        <w:tc>
          <w:tcPr>
            <w:tcW w:w="1022" w:type="dxa"/>
          </w:tcPr>
          <w:p w14:paraId="49BCAEFF" w14:textId="77777777" w:rsidR="00C060DE" w:rsidRDefault="00C060DE" w:rsidP="00596AF3">
            <w:pPr>
              <w:pStyle w:val="TableParagraph"/>
              <w:spacing w:line="240" w:lineRule="auto"/>
              <w:ind w:left="117" w:right="22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Входна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я</w:t>
            </w:r>
          </w:p>
        </w:tc>
        <w:tc>
          <w:tcPr>
            <w:tcW w:w="1134" w:type="dxa"/>
          </w:tcPr>
          <w:p w14:paraId="6692425A" w14:textId="77777777" w:rsidR="00C060DE" w:rsidRDefault="00C060DE" w:rsidP="00596AF3">
            <w:pPr>
              <w:pStyle w:val="TableParagraph"/>
              <w:spacing w:line="240" w:lineRule="auto"/>
              <w:ind w:left="119" w:right="27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Итогова</w:t>
            </w:r>
            <w:r>
              <w:rPr>
                <w:b/>
                <w:spacing w:val="-10"/>
                <w:sz w:val="18"/>
              </w:rPr>
              <w:t>я</w:t>
            </w:r>
            <w:proofErr w:type="spellEnd"/>
          </w:p>
        </w:tc>
        <w:tc>
          <w:tcPr>
            <w:tcW w:w="1134" w:type="dxa"/>
          </w:tcPr>
          <w:p w14:paraId="14086F1C" w14:textId="77777777" w:rsidR="00C060DE" w:rsidRDefault="00C060DE" w:rsidP="00596AF3">
            <w:pPr>
              <w:pStyle w:val="TableParagraph"/>
              <w:spacing w:line="240" w:lineRule="auto"/>
              <w:ind w:left="120" w:right="26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Входна</w:t>
            </w:r>
            <w:r>
              <w:rPr>
                <w:b/>
                <w:spacing w:val="-10"/>
                <w:sz w:val="18"/>
              </w:rPr>
              <w:t>я</w:t>
            </w:r>
            <w:proofErr w:type="spellEnd"/>
          </w:p>
        </w:tc>
        <w:tc>
          <w:tcPr>
            <w:tcW w:w="1140" w:type="dxa"/>
          </w:tcPr>
          <w:p w14:paraId="229B34AE" w14:textId="77777777" w:rsidR="00C060DE" w:rsidRDefault="00C060DE" w:rsidP="00596AF3">
            <w:pPr>
              <w:pStyle w:val="TableParagraph"/>
              <w:spacing w:line="207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Итоговая</w:t>
            </w:r>
            <w:proofErr w:type="spellEnd"/>
          </w:p>
        </w:tc>
        <w:tc>
          <w:tcPr>
            <w:tcW w:w="992" w:type="dxa"/>
          </w:tcPr>
          <w:p w14:paraId="3740B0D5" w14:textId="77777777" w:rsidR="00C060DE" w:rsidRDefault="00C060DE" w:rsidP="00596AF3">
            <w:pPr>
              <w:pStyle w:val="TableParagraph"/>
              <w:spacing w:before="52" w:line="240" w:lineRule="auto"/>
              <w:ind w:left="12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Входная</w:t>
            </w:r>
            <w:proofErr w:type="spellEnd"/>
          </w:p>
        </w:tc>
        <w:tc>
          <w:tcPr>
            <w:tcW w:w="1275" w:type="dxa"/>
          </w:tcPr>
          <w:p w14:paraId="47CCA901" w14:textId="77777777" w:rsidR="00C060DE" w:rsidRDefault="00C060DE" w:rsidP="00596AF3">
            <w:pPr>
              <w:pStyle w:val="TableParagraph"/>
              <w:spacing w:line="207" w:lineRule="exact"/>
              <w:ind w:left="12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Итоговая</w:t>
            </w:r>
            <w:proofErr w:type="spellEnd"/>
          </w:p>
        </w:tc>
      </w:tr>
      <w:tr w:rsidR="00C060DE" w14:paraId="7122B1B2" w14:textId="77777777" w:rsidTr="00596AF3">
        <w:trPr>
          <w:trHeight w:val="329"/>
        </w:trPr>
        <w:tc>
          <w:tcPr>
            <w:tcW w:w="1892" w:type="dxa"/>
          </w:tcPr>
          <w:p w14:paraId="6D4BC1A9" w14:textId="77777777" w:rsidR="00C060DE" w:rsidRDefault="00C060DE" w:rsidP="00596AF3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Сформирован</w:t>
            </w:r>
            <w:proofErr w:type="spellEnd"/>
          </w:p>
        </w:tc>
        <w:tc>
          <w:tcPr>
            <w:tcW w:w="1133" w:type="dxa"/>
          </w:tcPr>
          <w:p w14:paraId="0E5174A5" w14:textId="77777777" w:rsidR="00C060DE" w:rsidRDefault="00C060DE" w:rsidP="00596AF3">
            <w:pPr>
              <w:pStyle w:val="TableParagraph"/>
              <w:rPr>
                <w:sz w:val="24"/>
              </w:rPr>
            </w:pPr>
            <w:r w:rsidRPr="009554A8">
              <w:rPr>
                <w:spacing w:val="-2"/>
              </w:rPr>
              <w:t>5/</w:t>
            </w:r>
            <w:r w:rsidRPr="009554A8">
              <w:rPr>
                <w:b/>
                <w:spacing w:val="-2"/>
              </w:rPr>
              <w:t>20%</w:t>
            </w:r>
          </w:p>
        </w:tc>
        <w:tc>
          <w:tcPr>
            <w:tcW w:w="1277" w:type="dxa"/>
          </w:tcPr>
          <w:p w14:paraId="65F4A858" w14:textId="77777777" w:rsidR="00C060DE" w:rsidRDefault="00C060DE" w:rsidP="00596AF3">
            <w:pPr>
              <w:pStyle w:val="TableParagraph"/>
              <w:ind w:left="104"/>
              <w:rPr>
                <w:sz w:val="24"/>
              </w:rPr>
            </w:pPr>
            <w:r>
              <w:t>10/</w:t>
            </w:r>
            <w:r>
              <w:rPr>
                <w:b/>
              </w:rPr>
              <w:t>33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133" w:type="dxa"/>
          </w:tcPr>
          <w:p w14:paraId="75EB1FF7" w14:textId="77777777" w:rsidR="00C060DE" w:rsidRDefault="00C060DE" w:rsidP="00596AF3">
            <w:pPr>
              <w:pStyle w:val="TableParagraph"/>
              <w:rPr>
                <w:sz w:val="24"/>
              </w:rPr>
            </w:pPr>
            <w:r>
              <w:rPr>
                <w:spacing w:val="-2"/>
              </w:rPr>
              <w:t>5/</w:t>
            </w:r>
            <w:r>
              <w:rPr>
                <w:b/>
                <w:spacing w:val="-2"/>
              </w:rPr>
              <w:t>20%</w:t>
            </w:r>
          </w:p>
        </w:tc>
        <w:tc>
          <w:tcPr>
            <w:tcW w:w="1233" w:type="dxa"/>
          </w:tcPr>
          <w:p w14:paraId="58364B6D" w14:textId="77777777" w:rsidR="00C060DE" w:rsidRDefault="00C060DE" w:rsidP="00596AF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</w:rPr>
              <w:t>11/</w:t>
            </w:r>
            <w:r>
              <w:rPr>
                <w:b/>
                <w:spacing w:val="-2"/>
              </w:rPr>
              <w:t>36%</w:t>
            </w:r>
          </w:p>
        </w:tc>
        <w:tc>
          <w:tcPr>
            <w:tcW w:w="993" w:type="dxa"/>
          </w:tcPr>
          <w:p w14:paraId="35F888D0" w14:textId="77777777" w:rsidR="00C060DE" w:rsidRDefault="00C060DE" w:rsidP="00596AF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</w:rPr>
              <w:t>5/</w:t>
            </w:r>
            <w:r>
              <w:rPr>
                <w:b/>
                <w:spacing w:val="-2"/>
              </w:rPr>
              <w:t>20%</w:t>
            </w:r>
          </w:p>
        </w:tc>
        <w:tc>
          <w:tcPr>
            <w:tcW w:w="1132" w:type="dxa"/>
          </w:tcPr>
          <w:p w14:paraId="1AA562D7" w14:textId="77777777" w:rsidR="00C060DE" w:rsidRDefault="00C060DE" w:rsidP="00596AF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</w:rPr>
              <w:t>9/</w:t>
            </w:r>
            <w:r>
              <w:rPr>
                <w:b/>
                <w:spacing w:val="-2"/>
              </w:rPr>
              <w:t>30%</w:t>
            </w:r>
          </w:p>
        </w:tc>
        <w:tc>
          <w:tcPr>
            <w:tcW w:w="1022" w:type="dxa"/>
          </w:tcPr>
          <w:p w14:paraId="55CD8C53" w14:textId="77777777" w:rsidR="00C060DE" w:rsidRDefault="00C060DE" w:rsidP="00596AF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</w:rPr>
              <w:t>5/20%</w:t>
            </w:r>
          </w:p>
        </w:tc>
        <w:tc>
          <w:tcPr>
            <w:tcW w:w="1134" w:type="dxa"/>
          </w:tcPr>
          <w:p w14:paraId="498D2B29" w14:textId="77777777" w:rsidR="00C060DE" w:rsidRDefault="00C060DE" w:rsidP="00596AF3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</w:rPr>
              <w:t>10</w:t>
            </w:r>
            <w:r>
              <w:rPr>
                <w:b/>
                <w:spacing w:val="-2"/>
              </w:rPr>
              <w:t>/33%</w:t>
            </w:r>
          </w:p>
        </w:tc>
        <w:tc>
          <w:tcPr>
            <w:tcW w:w="1134" w:type="dxa"/>
          </w:tcPr>
          <w:p w14:paraId="47BDAA06" w14:textId="77777777" w:rsidR="00C060DE" w:rsidRDefault="00C060DE" w:rsidP="00596AF3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</w:rPr>
              <w:t>5/</w:t>
            </w:r>
            <w:r>
              <w:rPr>
                <w:b/>
                <w:spacing w:val="-2"/>
              </w:rPr>
              <w:t>20%</w:t>
            </w:r>
          </w:p>
        </w:tc>
        <w:tc>
          <w:tcPr>
            <w:tcW w:w="1140" w:type="dxa"/>
          </w:tcPr>
          <w:p w14:paraId="523071C2" w14:textId="77777777" w:rsidR="00C060DE" w:rsidRDefault="00C060DE" w:rsidP="00596AF3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</w:rPr>
              <w:t>15/</w:t>
            </w:r>
            <w:r>
              <w:rPr>
                <w:b/>
                <w:spacing w:val="-2"/>
              </w:rPr>
              <w:t>50%</w:t>
            </w:r>
          </w:p>
        </w:tc>
        <w:tc>
          <w:tcPr>
            <w:tcW w:w="992" w:type="dxa"/>
          </w:tcPr>
          <w:p w14:paraId="2789078E" w14:textId="77777777" w:rsidR="00C060DE" w:rsidRDefault="00C060DE" w:rsidP="00596AF3">
            <w:pPr>
              <w:pStyle w:val="TableParagraph"/>
              <w:ind w:left="124"/>
              <w:rPr>
                <w:sz w:val="24"/>
              </w:rPr>
            </w:pPr>
            <w:r>
              <w:rPr>
                <w:b/>
                <w:spacing w:val="-5"/>
              </w:rPr>
              <w:t>20%</w:t>
            </w:r>
          </w:p>
        </w:tc>
        <w:tc>
          <w:tcPr>
            <w:tcW w:w="1275" w:type="dxa"/>
          </w:tcPr>
          <w:p w14:paraId="4EF39186" w14:textId="77777777" w:rsidR="00C060DE" w:rsidRDefault="00C060DE" w:rsidP="00596AF3">
            <w:pPr>
              <w:pStyle w:val="TableParagraph"/>
              <w:ind w:left="126"/>
              <w:rPr>
                <w:sz w:val="24"/>
              </w:rPr>
            </w:pPr>
            <w:r>
              <w:rPr>
                <w:b/>
                <w:spacing w:val="-5"/>
              </w:rPr>
              <w:t>37%</w:t>
            </w:r>
          </w:p>
        </w:tc>
      </w:tr>
      <w:tr w:rsidR="00C060DE" w14:paraId="5907A2B7" w14:textId="77777777" w:rsidTr="00596AF3">
        <w:trPr>
          <w:trHeight w:val="277"/>
        </w:trPr>
        <w:tc>
          <w:tcPr>
            <w:tcW w:w="1892" w:type="dxa"/>
          </w:tcPr>
          <w:p w14:paraId="5B07E8B5" w14:textId="77777777" w:rsidR="00C060DE" w:rsidRDefault="00C060DE" w:rsidP="00596AF3">
            <w:pPr>
              <w:pStyle w:val="TableParagraph"/>
              <w:spacing w:before="4" w:line="237" w:lineRule="auto"/>
              <w:ind w:left="115" w:right="5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Стадия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формирования</w:t>
            </w:r>
            <w:proofErr w:type="spellEnd"/>
          </w:p>
        </w:tc>
        <w:tc>
          <w:tcPr>
            <w:tcW w:w="1133" w:type="dxa"/>
          </w:tcPr>
          <w:p w14:paraId="59774916" w14:textId="77777777" w:rsidR="00C060DE" w:rsidRDefault="00C060DE" w:rsidP="00596AF3">
            <w:pPr>
              <w:pStyle w:val="TableParagraph"/>
              <w:rPr>
                <w:sz w:val="24"/>
              </w:rPr>
            </w:pPr>
            <w:r w:rsidRPr="009554A8">
              <w:rPr>
                <w:spacing w:val="-2"/>
              </w:rPr>
              <w:t>17/</w:t>
            </w:r>
            <w:r w:rsidRPr="009554A8">
              <w:rPr>
                <w:b/>
                <w:spacing w:val="-2"/>
              </w:rPr>
              <w:t>68%</w:t>
            </w:r>
          </w:p>
        </w:tc>
        <w:tc>
          <w:tcPr>
            <w:tcW w:w="1277" w:type="dxa"/>
          </w:tcPr>
          <w:p w14:paraId="503BA8F5" w14:textId="77777777" w:rsidR="00C060DE" w:rsidRDefault="00C060DE" w:rsidP="00596AF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</w:rPr>
              <w:t>17/</w:t>
            </w:r>
            <w:r>
              <w:rPr>
                <w:b/>
                <w:spacing w:val="-2"/>
              </w:rPr>
              <w:t>56%</w:t>
            </w:r>
          </w:p>
        </w:tc>
        <w:tc>
          <w:tcPr>
            <w:tcW w:w="1133" w:type="dxa"/>
          </w:tcPr>
          <w:p w14:paraId="1BCDA249" w14:textId="77777777" w:rsidR="00C060DE" w:rsidRDefault="00C060DE" w:rsidP="00596AF3">
            <w:pPr>
              <w:pStyle w:val="TableParagraph"/>
              <w:rPr>
                <w:sz w:val="24"/>
              </w:rPr>
            </w:pPr>
            <w:r>
              <w:rPr>
                <w:spacing w:val="-2"/>
              </w:rPr>
              <w:t>17/</w:t>
            </w:r>
            <w:r>
              <w:rPr>
                <w:b/>
                <w:spacing w:val="-2"/>
              </w:rPr>
              <w:t>68%</w:t>
            </w:r>
          </w:p>
        </w:tc>
        <w:tc>
          <w:tcPr>
            <w:tcW w:w="1233" w:type="dxa"/>
          </w:tcPr>
          <w:p w14:paraId="3AD797D9" w14:textId="77777777" w:rsidR="00C060DE" w:rsidRDefault="00C060DE" w:rsidP="00596AF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</w:rPr>
              <w:t>16/</w:t>
            </w:r>
            <w:r>
              <w:rPr>
                <w:b/>
                <w:spacing w:val="-2"/>
              </w:rPr>
              <w:t>53%</w:t>
            </w:r>
          </w:p>
        </w:tc>
        <w:tc>
          <w:tcPr>
            <w:tcW w:w="993" w:type="dxa"/>
          </w:tcPr>
          <w:p w14:paraId="7BE924B0" w14:textId="77777777" w:rsidR="00C060DE" w:rsidRDefault="00C060DE" w:rsidP="00596AF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</w:rPr>
              <w:t>17/</w:t>
            </w:r>
            <w:r>
              <w:rPr>
                <w:b/>
                <w:spacing w:val="-2"/>
              </w:rPr>
              <w:t>68%</w:t>
            </w:r>
          </w:p>
        </w:tc>
        <w:tc>
          <w:tcPr>
            <w:tcW w:w="1132" w:type="dxa"/>
          </w:tcPr>
          <w:p w14:paraId="3A31715E" w14:textId="77777777" w:rsidR="00C060DE" w:rsidRDefault="00C060DE" w:rsidP="00596AF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</w:rPr>
              <w:t>18/</w:t>
            </w:r>
            <w:r>
              <w:rPr>
                <w:b/>
                <w:spacing w:val="-2"/>
              </w:rPr>
              <w:t>60%</w:t>
            </w:r>
          </w:p>
        </w:tc>
        <w:tc>
          <w:tcPr>
            <w:tcW w:w="1022" w:type="dxa"/>
          </w:tcPr>
          <w:p w14:paraId="15D6FFB0" w14:textId="77777777" w:rsidR="00C060DE" w:rsidRDefault="00C060DE" w:rsidP="00596AF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</w:rPr>
              <w:t>17/68%</w:t>
            </w:r>
          </w:p>
        </w:tc>
        <w:tc>
          <w:tcPr>
            <w:tcW w:w="1134" w:type="dxa"/>
          </w:tcPr>
          <w:p w14:paraId="741BC2EC" w14:textId="77777777" w:rsidR="00C060DE" w:rsidRDefault="00C060DE" w:rsidP="00596AF3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</w:rPr>
              <w:t>17/</w:t>
            </w:r>
            <w:r>
              <w:rPr>
                <w:b/>
                <w:spacing w:val="-2"/>
              </w:rPr>
              <w:t>56%</w:t>
            </w:r>
          </w:p>
        </w:tc>
        <w:tc>
          <w:tcPr>
            <w:tcW w:w="1134" w:type="dxa"/>
          </w:tcPr>
          <w:p w14:paraId="6811DC95" w14:textId="77777777" w:rsidR="00C060DE" w:rsidRDefault="00C060DE" w:rsidP="00596AF3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</w:rPr>
              <w:t>17/</w:t>
            </w:r>
            <w:r>
              <w:rPr>
                <w:b/>
                <w:spacing w:val="-2"/>
              </w:rPr>
              <w:t>68%</w:t>
            </w:r>
          </w:p>
        </w:tc>
        <w:tc>
          <w:tcPr>
            <w:tcW w:w="1140" w:type="dxa"/>
          </w:tcPr>
          <w:p w14:paraId="10481BEB" w14:textId="77777777" w:rsidR="00C060DE" w:rsidRDefault="00C060DE" w:rsidP="00596AF3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</w:rPr>
              <w:t>12/</w:t>
            </w:r>
            <w:r>
              <w:rPr>
                <w:b/>
                <w:spacing w:val="-2"/>
              </w:rPr>
              <w:t>40%</w:t>
            </w:r>
          </w:p>
        </w:tc>
        <w:tc>
          <w:tcPr>
            <w:tcW w:w="992" w:type="dxa"/>
          </w:tcPr>
          <w:p w14:paraId="3963CD67" w14:textId="77777777" w:rsidR="00C060DE" w:rsidRDefault="00C060DE" w:rsidP="00596AF3">
            <w:pPr>
              <w:pStyle w:val="TableParagraph"/>
              <w:ind w:left="124"/>
              <w:rPr>
                <w:sz w:val="24"/>
              </w:rPr>
            </w:pPr>
            <w:r>
              <w:rPr>
                <w:b/>
                <w:spacing w:val="-5"/>
              </w:rPr>
              <w:t>68%</w:t>
            </w:r>
          </w:p>
        </w:tc>
        <w:tc>
          <w:tcPr>
            <w:tcW w:w="1275" w:type="dxa"/>
          </w:tcPr>
          <w:p w14:paraId="44CBC9C0" w14:textId="77777777" w:rsidR="00C060DE" w:rsidRDefault="00C060DE" w:rsidP="00596AF3">
            <w:pPr>
              <w:pStyle w:val="TableParagraph"/>
              <w:ind w:left="126"/>
              <w:rPr>
                <w:sz w:val="24"/>
              </w:rPr>
            </w:pPr>
            <w:r>
              <w:rPr>
                <w:b/>
                <w:spacing w:val="-5"/>
              </w:rPr>
              <w:t>53%</w:t>
            </w:r>
          </w:p>
        </w:tc>
      </w:tr>
      <w:tr w:rsidR="00C060DE" w14:paraId="09D18086" w14:textId="77777777" w:rsidTr="00596AF3">
        <w:trPr>
          <w:trHeight w:val="513"/>
        </w:trPr>
        <w:tc>
          <w:tcPr>
            <w:tcW w:w="1892" w:type="dxa"/>
          </w:tcPr>
          <w:p w14:paraId="14FA29C3" w14:textId="77777777" w:rsidR="00C060DE" w:rsidRDefault="00C060DE" w:rsidP="00596AF3">
            <w:pPr>
              <w:pStyle w:val="TableParagraph"/>
              <w:spacing w:line="254" w:lineRule="exact"/>
              <w:ind w:left="115" w:right="58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Не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сформирован</w:t>
            </w:r>
            <w:proofErr w:type="spellEnd"/>
          </w:p>
        </w:tc>
        <w:tc>
          <w:tcPr>
            <w:tcW w:w="1133" w:type="dxa"/>
          </w:tcPr>
          <w:p w14:paraId="5C20EB2A" w14:textId="77777777" w:rsidR="00C060DE" w:rsidRDefault="00C060DE" w:rsidP="00596AF3">
            <w:pPr>
              <w:pStyle w:val="TableParagraph"/>
              <w:spacing w:line="258" w:lineRule="exact"/>
              <w:rPr>
                <w:sz w:val="24"/>
              </w:rPr>
            </w:pPr>
            <w:r w:rsidRPr="009554A8">
              <w:rPr>
                <w:spacing w:val="-2"/>
              </w:rPr>
              <w:t>3/</w:t>
            </w:r>
            <w:r w:rsidRPr="009554A8">
              <w:rPr>
                <w:b/>
                <w:spacing w:val="-2"/>
              </w:rPr>
              <w:t>12%</w:t>
            </w:r>
          </w:p>
        </w:tc>
        <w:tc>
          <w:tcPr>
            <w:tcW w:w="1277" w:type="dxa"/>
          </w:tcPr>
          <w:p w14:paraId="75EA957A" w14:textId="77777777" w:rsidR="00C060DE" w:rsidRDefault="00C060DE" w:rsidP="00596AF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</w:rPr>
              <w:t>3/</w:t>
            </w:r>
            <w:r>
              <w:rPr>
                <w:b/>
                <w:spacing w:val="-2"/>
              </w:rPr>
              <w:t>10%</w:t>
            </w:r>
          </w:p>
        </w:tc>
        <w:tc>
          <w:tcPr>
            <w:tcW w:w="1133" w:type="dxa"/>
          </w:tcPr>
          <w:p w14:paraId="437566C0" w14:textId="77777777" w:rsidR="00C060DE" w:rsidRDefault="00C060DE" w:rsidP="00596A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</w:rPr>
              <w:t>3/</w:t>
            </w:r>
            <w:r>
              <w:rPr>
                <w:b/>
                <w:spacing w:val="-2"/>
              </w:rPr>
              <w:t>12%</w:t>
            </w:r>
          </w:p>
        </w:tc>
        <w:tc>
          <w:tcPr>
            <w:tcW w:w="1233" w:type="dxa"/>
          </w:tcPr>
          <w:p w14:paraId="09F3B04A" w14:textId="77777777" w:rsidR="00C060DE" w:rsidRDefault="00C060DE" w:rsidP="00596AF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</w:rPr>
              <w:t>3/</w:t>
            </w:r>
            <w:r>
              <w:rPr>
                <w:b/>
                <w:spacing w:val="-2"/>
              </w:rPr>
              <w:t>10%</w:t>
            </w:r>
          </w:p>
        </w:tc>
        <w:tc>
          <w:tcPr>
            <w:tcW w:w="993" w:type="dxa"/>
          </w:tcPr>
          <w:p w14:paraId="64BEC6DF" w14:textId="77777777" w:rsidR="00C060DE" w:rsidRDefault="00C060DE" w:rsidP="00596AF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</w:rPr>
              <w:t>3/</w:t>
            </w:r>
            <w:r>
              <w:rPr>
                <w:b/>
                <w:spacing w:val="-2"/>
              </w:rPr>
              <w:t>12%</w:t>
            </w:r>
          </w:p>
        </w:tc>
        <w:tc>
          <w:tcPr>
            <w:tcW w:w="1132" w:type="dxa"/>
          </w:tcPr>
          <w:p w14:paraId="05E03780" w14:textId="77777777" w:rsidR="00C060DE" w:rsidRDefault="00C060DE" w:rsidP="00596AF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</w:rPr>
              <w:t>3/</w:t>
            </w:r>
            <w:r>
              <w:rPr>
                <w:b/>
                <w:spacing w:val="-2"/>
              </w:rPr>
              <w:t>10%</w:t>
            </w:r>
          </w:p>
        </w:tc>
        <w:tc>
          <w:tcPr>
            <w:tcW w:w="1022" w:type="dxa"/>
          </w:tcPr>
          <w:p w14:paraId="05BDDEDA" w14:textId="77777777" w:rsidR="00C060DE" w:rsidRDefault="00C060DE" w:rsidP="00596AF3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</w:rPr>
              <w:t>3/12%</w:t>
            </w:r>
          </w:p>
        </w:tc>
        <w:tc>
          <w:tcPr>
            <w:tcW w:w="1134" w:type="dxa"/>
          </w:tcPr>
          <w:p w14:paraId="601B1142" w14:textId="77777777" w:rsidR="00C060DE" w:rsidRDefault="00C060DE" w:rsidP="00596AF3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</w:rPr>
              <w:t>3/</w:t>
            </w:r>
            <w:r>
              <w:rPr>
                <w:b/>
                <w:spacing w:val="-2"/>
              </w:rPr>
              <w:t>10%</w:t>
            </w:r>
          </w:p>
        </w:tc>
        <w:tc>
          <w:tcPr>
            <w:tcW w:w="1134" w:type="dxa"/>
          </w:tcPr>
          <w:p w14:paraId="0971F66F" w14:textId="77777777" w:rsidR="00C060DE" w:rsidRDefault="00C060DE" w:rsidP="00596AF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</w:rPr>
              <w:t>3/</w:t>
            </w:r>
            <w:r>
              <w:rPr>
                <w:b/>
                <w:spacing w:val="-2"/>
              </w:rPr>
              <w:t>12%</w:t>
            </w:r>
          </w:p>
        </w:tc>
        <w:tc>
          <w:tcPr>
            <w:tcW w:w="1140" w:type="dxa"/>
          </w:tcPr>
          <w:p w14:paraId="7407B18D" w14:textId="77777777" w:rsidR="00C060DE" w:rsidRDefault="00C060DE" w:rsidP="00596AF3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</w:rPr>
              <w:t>3/</w:t>
            </w:r>
            <w:r>
              <w:rPr>
                <w:b/>
                <w:spacing w:val="-2"/>
              </w:rPr>
              <w:t>10%</w:t>
            </w:r>
          </w:p>
        </w:tc>
        <w:tc>
          <w:tcPr>
            <w:tcW w:w="992" w:type="dxa"/>
          </w:tcPr>
          <w:p w14:paraId="66335506" w14:textId="77777777" w:rsidR="00C060DE" w:rsidRDefault="00C060DE" w:rsidP="00596AF3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b/>
                <w:spacing w:val="-5"/>
              </w:rPr>
              <w:t>12%</w:t>
            </w:r>
          </w:p>
        </w:tc>
        <w:tc>
          <w:tcPr>
            <w:tcW w:w="1275" w:type="dxa"/>
          </w:tcPr>
          <w:p w14:paraId="5A51A91C" w14:textId="77777777" w:rsidR="00C060DE" w:rsidRDefault="00C060DE" w:rsidP="00596AF3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b/>
                <w:spacing w:val="-5"/>
              </w:rPr>
              <w:t>10%</w:t>
            </w:r>
          </w:p>
        </w:tc>
      </w:tr>
    </w:tbl>
    <w:p w14:paraId="453C56FE" w14:textId="77777777" w:rsidR="00C060DE" w:rsidRDefault="00C060DE" w:rsidP="00C060D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14:paraId="05C7653D" w14:textId="77777777" w:rsidR="00C060DE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6E4EC6" w14:textId="77777777" w:rsidR="00C060DE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A8226B" w14:textId="77777777" w:rsidR="00C060DE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E5369D" w14:textId="77777777" w:rsidR="00C060DE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E21E99" w14:textId="6E3D1F43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развитие: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могут принимать на себя роль, общаться со сверстниками во время игры, умеют организовывать игры сами и с помощью воспитателя. Ненормативный уровень имеют дети, которые могут оформить игру, используя разнообразные материалы: атрибуты, подручные материалы, могут организовать игру, не всегда способны принять игровую проблемную ситуацию, изменить собственное ролевое поведение проявляет уважительное отношение к сверстникам и взрослым. Но в дидактических играх не могут оценить свои возможности, не умеют оформлять свою игру, не соблюдают правила игры. Не всегда видят свои ошибки и исправляют их. Предполагаемая причина такого качества усвоения программного материала детьми по данному разделу: возрастные и индивидуальные особенности детей.</w:t>
      </w:r>
    </w:p>
    <w:p w14:paraId="1BBCA2A2" w14:textId="77777777" w:rsidR="00C060DE" w:rsidRDefault="00C060DE" w:rsidP="00C060DE">
      <w:pPr>
        <w:shd w:val="clear" w:color="auto" w:fill="FFFFFF"/>
        <w:spacing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данные позволяют сделать вывод, что необходимо наметить план на дальнейшую перспективу и развитие каждого ребенка</w:t>
      </w:r>
    </w:p>
    <w:p w14:paraId="2EB7EC88" w14:textId="77777777" w:rsidR="00C060DE" w:rsidRPr="00607DE2" w:rsidRDefault="00C060DE" w:rsidP="00C060DE">
      <w:pPr>
        <w:shd w:val="clear" w:color="auto" w:fill="FFFFFF"/>
        <w:spacing w:after="195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с детьми через использование дидактических игр по проблеме</w:t>
      </w:r>
    </w:p>
    <w:p w14:paraId="60F9E26A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заинтересовывать детей через игровые ситуации, чтением книг с проблемными ситуациями</w:t>
      </w:r>
    </w:p>
    <w:p w14:paraId="6D6FE182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использовать в работе с детьми дидактические игры.</w:t>
      </w:r>
    </w:p>
    <w:p w14:paraId="782B32BB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уделять внимание обогащению сюжета игр, закреплению умения вести ролевые диалоги, принимать игровые задачи, общаться со взрослыми и сверстниками</w:t>
      </w:r>
    </w:p>
    <w:p w14:paraId="2C462F8A" w14:textId="77777777" w:rsidR="00C060DE" w:rsidRPr="00607DE2" w:rsidRDefault="00C060DE" w:rsidP="00C060DE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развитие: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данной области преобладает средний уровень развития. Дети владеют некоторыми умениями и навыками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области, отвечают на вопросы, с подсказкой взрослого. Большинство знают свои имена и фамилии, знают о значении солнца, воздуха и воды для человека. Различают круг, квадрат, треугольник, прямоугольник, овал, большая часть детей умеет сравнивать два предмета по высоте, ширине, длине, путаются в   определении частей суток, не правильно называют их последовательность.</w:t>
      </w:r>
    </w:p>
    <w:p w14:paraId="1B9A8180" w14:textId="77777777" w:rsidR="00C060DE" w:rsidRPr="00607DE2" w:rsidRDefault="00C060DE" w:rsidP="00C060DE">
      <w:pPr>
        <w:shd w:val="clear" w:color="auto" w:fill="FFFFFF"/>
        <w:spacing w:after="195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данные позволяют сделать вывод, что необходимо наметить план на дальнейшую перспективу и развитие каждого ребенка:</w:t>
      </w:r>
    </w:p>
    <w:p w14:paraId="1166C01A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 детьми индивидуальную работу, используя дидактические игры</w:t>
      </w:r>
    </w:p>
    <w:p w14:paraId="2DE46C8E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</w:t>
      </w:r>
    </w:p>
    <w:p w14:paraId="2F254586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</w:t>
      </w:r>
    </w:p>
    <w:p w14:paraId="43E8F986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развитие.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владеют некоторыми умениями и навыками в данной области, проявляют интерес к речевому развитию, а именно: поддерживают беседу, высказывают свою точку зрения, согласие/несогласие, используют все части речи. Подбирают к существительному прилагательное, умеют подбирать синоним. определяют место звука в слове. Драматизируют небольшую сказку, читают по ролям стихотворение рассматривают иллюстрации детских книг, проявляют интерес к ним, с помощью взрослого, пересказывают небольшие литературные произведения. Дети с ненормативным уровнем испытывают затруднения по всем проверяемым параметрам,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</w:p>
    <w:p w14:paraId="5BB96D55" w14:textId="77777777" w:rsidR="00C060DE" w:rsidRPr="00607DE2" w:rsidRDefault="00C060DE" w:rsidP="00C060DE">
      <w:pPr>
        <w:shd w:val="clear" w:color="auto" w:fill="FFFFFF"/>
        <w:spacing w:after="195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данные позволяют сделать вывод, что необходимо наметить план на дальнейшую перспективу и развитие каждого ребенка:</w:t>
      </w:r>
    </w:p>
    <w:p w14:paraId="73A4460B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уделять серьёзное внимание развитию речи и коммуникативным навыкам детей через индивидуальную работу, организованную деятельность</w:t>
      </w:r>
    </w:p>
    <w:p w14:paraId="002010FB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внимательно слушать литературные произведения, употреблять в речи существительные с обобщающим значением (овощи, фрукты, животные и т. д., расширять знания о жанрах литературы, заучивать стихи, пословицы, поговорки)</w:t>
      </w:r>
    </w:p>
    <w:p w14:paraId="69381FC2" w14:textId="77777777" w:rsidR="00C060DE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27469F" w14:textId="77777777" w:rsidR="00C060DE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CD0E43" w14:textId="77777777" w:rsidR="00C060DE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A90BA2" w14:textId="77777777" w:rsidR="00C060DE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04A40" w14:textId="77777777" w:rsidR="00C060DE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9D5198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развитие.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данной области преобладает средний уровень развития. Дети умеют создавать образы разных предметов и игрушек, объединяя их в коллективную композицию, аккуратно наклеивают изображения предметов, состоящих из нескольких частей, закрашивать изображение, стараясь не выходить за контур. Владеют навыками декоративно-прикладного искусства, не различают жанры музыкальных произведений, создают индивидуальные и коллективные рисунки, сюжетные и декоративные композиции, используя разные материалы и способы создания, в том числе по мотивам народно-прикладного творчества, правильно держат ножницы и пользуются ими.</w:t>
      </w:r>
    </w:p>
    <w:p w14:paraId="644FED9D" w14:textId="77777777" w:rsidR="00C060DE" w:rsidRPr="00607DE2" w:rsidRDefault="00C060DE" w:rsidP="00C060DE">
      <w:pPr>
        <w:shd w:val="clear" w:color="auto" w:fill="FFFFFF"/>
        <w:spacing w:after="195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данные позволяют сделать вывод, что необходимо наметить план на дальнейшую перспективу и развитие каждого ребенка:</w:t>
      </w:r>
    </w:p>
    <w:p w14:paraId="695B7F1E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 (элементы дымковской, городецкой, </w:t>
      </w:r>
      <w:proofErr w:type="spellStart"/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росписи)</w:t>
      </w:r>
    </w:p>
    <w:p w14:paraId="76288EFE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правильно пользоваться ножницами, резать ими по прямой, по диагонали, вырезать круг из квадрата, плавно срезать и закруглять углы</w:t>
      </w:r>
    </w:p>
    <w:p w14:paraId="0D029219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07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вести индивидуальную работу с детьми</w:t>
      </w:r>
    </w:p>
    <w:p w14:paraId="36AB8B3F" w14:textId="77777777" w:rsidR="00C060DE" w:rsidRPr="00607DE2" w:rsidRDefault="00C060DE" w:rsidP="00C0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развитие.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данной образовательной области преобладает средний уровень развитием. Дети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опрятности, но не умеют быстро и аккуратно одеваться и раздеваться, стараются соблюдать порядок в шкафчике. Дети с ненормативным развитием не умеют метать предметы правой и левой рукой в вертикальную и горизонтальную цели, отбивать и ловить мяч, перестраиваться в колонну по трое, четверо, равняться, размыкаться, выполнять повороты в колонне.</w:t>
      </w:r>
    </w:p>
    <w:p w14:paraId="6E09B245" w14:textId="77777777" w:rsidR="00C060DE" w:rsidRPr="00607DE2" w:rsidRDefault="00C060DE" w:rsidP="00C060DE">
      <w:pPr>
        <w:shd w:val="clear" w:color="auto" w:fill="FFFFFF"/>
        <w:spacing w:after="195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данные позволяют сделать вывод, что необходимо наметить план на дальнейшую перспективу и развитие каждого ребенка: чаще проводить индивидуальную работу, учить детей не бояться обращаться к воспитателю.</w:t>
      </w:r>
    </w:p>
    <w:p w14:paraId="56AB5B56" w14:textId="77777777" w:rsidR="00C060DE" w:rsidRDefault="00C060DE" w:rsidP="00C060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08FEBA" w14:textId="2EB6756F" w:rsidR="00C060DE" w:rsidRPr="00607DE2" w:rsidRDefault="00C060DE" w:rsidP="00C060DE">
      <w:pPr>
        <w:shd w:val="clear" w:color="auto" w:fill="FFFFFF"/>
        <w:spacing w:after="0" w:line="240" w:lineRule="auto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60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</w:p>
    <w:p w14:paraId="4520CA36" w14:textId="77777777" w:rsidR="00C060DE" w:rsidRPr="00607DE2" w:rsidRDefault="00C060DE" w:rsidP="00C060DE">
      <w:pPr>
        <w:shd w:val="clear" w:color="auto" w:fill="FFFFFF"/>
        <w:spacing w:after="0" w:line="240" w:lineRule="auto"/>
        <w:ind w:right="150"/>
        <w:contextualSpacing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данным мониторинга видно, что к концу учебного года программный материал усвоен. Прослеживается стабильная и позитивная динамика по всем направлениям развития.</w:t>
      </w:r>
      <w:r w:rsidRPr="00607DE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Воспитательно-образовательная работа в группе строилась на основе создания специальной предметно-развивающей среды, перспективного и календарного планирования и в соответствии с годовыми задачами детского сада. В основном показатели реализации образовательной программы дошкольного образования находятся в пределах высокого и среднего уровня.</w:t>
      </w:r>
      <w:r w:rsidRPr="00607DE2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означает, что применение в педагогической практике рабочей программы положительно сказывается на результатах диагностики. Таким образом, образовательная деятельность группы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0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«Колокольчики» реализуется на достаточном уровне.</w:t>
      </w:r>
    </w:p>
    <w:p w14:paraId="119C1868" w14:textId="77777777" w:rsidR="0013158F" w:rsidRDefault="00C060DE"/>
    <w:sectPr w:rsidR="0013158F" w:rsidSect="00C060DE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51"/>
    <w:rsid w:val="004302E7"/>
    <w:rsid w:val="00602351"/>
    <w:rsid w:val="00B9072A"/>
    <w:rsid w:val="00C0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04E5"/>
  <w15:chartTrackingRefBased/>
  <w15:docId w15:val="{87E1656E-67DE-4A5E-AAE6-D908F49E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DE"/>
  </w:style>
  <w:style w:type="paragraph" w:styleId="2">
    <w:name w:val="heading 2"/>
    <w:basedOn w:val="a"/>
    <w:link w:val="20"/>
    <w:uiPriority w:val="9"/>
    <w:unhideWhenUsed/>
    <w:qFormat/>
    <w:rsid w:val="00C060DE"/>
    <w:pPr>
      <w:widowControl w:val="0"/>
      <w:autoSpaceDE w:val="0"/>
      <w:autoSpaceDN w:val="0"/>
      <w:spacing w:after="0" w:line="272" w:lineRule="exact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60D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9">
    <w:name w:val="c9"/>
    <w:basedOn w:val="a"/>
    <w:rsid w:val="00C0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060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C060DE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C060DE"/>
    <w:pPr>
      <w:widowControl w:val="0"/>
      <w:autoSpaceDE w:val="0"/>
      <w:autoSpaceDN w:val="0"/>
      <w:spacing w:after="0" w:line="268" w:lineRule="exact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1262</Words>
  <Characters>7196</Characters>
  <Application>Microsoft Office Word</Application>
  <DocSecurity>0</DocSecurity>
  <Lines>59</Lines>
  <Paragraphs>16</Paragraphs>
  <ScaleCrop>false</ScaleCrop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</cp:revision>
  <dcterms:created xsi:type="dcterms:W3CDTF">2025-02-23T02:19:00Z</dcterms:created>
  <dcterms:modified xsi:type="dcterms:W3CDTF">2025-02-23T02:21:00Z</dcterms:modified>
</cp:coreProperties>
</file>